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FF9D4" w14:textId="1D9EDF88" w:rsidR="00286816" w:rsidRPr="00BC34DE" w:rsidRDefault="00286816" w:rsidP="00815DAF">
      <w:pPr>
        <w:tabs>
          <w:tab w:val="center" w:pos="4536"/>
          <w:tab w:val="right" w:pos="8280"/>
          <w:tab w:val="right" w:pos="9639"/>
          <w:tab w:val="right" w:pos="22255"/>
        </w:tabs>
        <w:ind w:right="2"/>
        <w:rPr>
          <w:rFonts w:ascii="Arial" w:eastAsiaTheme="minorEastAsia" w:hAnsi="Arial" w:cs="Arial" w:hint="eastAsia"/>
          <w:b/>
          <w:bCs/>
          <w:lang w:val="en-US"/>
        </w:rPr>
      </w:pPr>
      <w:bookmarkStart w:id="0" w:name="OLE_LINK3"/>
      <w:r w:rsidRPr="00E9694C">
        <w:rPr>
          <w:rFonts w:ascii="Arial" w:eastAsia="Malgun Gothic" w:hAnsi="Arial" w:cs="Arial"/>
          <w:b/>
          <w:bCs/>
          <w:lang w:val="en-US" w:eastAsia="en-US"/>
        </w:rPr>
        <w:t>3GPP TSG RAN WG1 #11</w:t>
      </w:r>
      <w:r w:rsidR="00E0497C">
        <w:rPr>
          <w:rFonts w:ascii="Arial" w:eastAsia="Malgun Gothic" w:hAnsi="Arial" w:cs="Arial"/>
          <w:b/>
          <w:bCs/>
          <w:lang w:val="en-US" w:eastAsia="en-US"/>
        </w:rPr>
        <w:t>3</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815DAF"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C74BDC" w:rsidRPr="00C74BDC">
        <w:rPr>
          <w:rFonts w:ascii="Arial" w:eastAsia="Malgun Gothic" w:hAnsi="Arial" w:cs="Arial"/>
          <w:b/>
          <w:bCs/>
          <w:lang w:val="en-US" w:eastAsia="en-US"/>
        </w:rPr>
        <w:t>R1-230</w:t>
      </w:r>
      <w:r w:rsidR="00BC34DE">
        <w:rPr>
          <w:rFonts w:ascii="Arial" w:eastAsiaTheme="minorEastAsia" w:hAnsi="Arial" w:cs="Arial" w:hint="eastAsia"/>
          <w:b/>
          <w:bCs/>
          <w:lang w:val="en-US"/>
        </w:rPr>
        <w:t>5</w:t>
      </w:r>
      <w:r w:rsidR="00BC34DE">
        <w:rPr>
          <w:rFonts w:ascii="Arial" w:eastAsiaTheme="minorEastAsia" w:hAnsi="Arial" w:cs="Arial"/>
          <w:b/>
          <w:bCs/>
          <w:lang w:val="en-US"/>
        </w:rPr>
        <w:t>621</w:t>
      </w:r>
    </w:p>
    <w:p w14:paraId="34024EA0" w14:textId="1B265B02" w:rsidR="00023B41" w:rsidRPr="00E9694C" w:rsidRDefault="001F1AE1" w:rsidP="00286816">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Incheon</w:t>
      </w:r>
      <w:r w:rsidR="00286816" w:rsidRPr="00E9694C">
        <w:rPr>
          <w:rFonts w:ascii="Arial" w:eastAsia="Malgun Gothic" w:hAnsi="Arial" w:cs="Arial"/>
          <w:b/>
          <w:bCs/>
          <w:lang w:val="en-US" w:eastAsia="en-US"/>
        </w:rPr>
        <w:t xml:space="preserve">, </w:t>
      </w:r>
      <w:r>
        <w:rPr>
          <w:rFonts w:ascii="Arial" w:eastAsia="Malgun Gothic" w:hAnsi="Arial" w:cs="Arial"/>
          <w:b/>
          <w:bCs/>
          <w:lang w:val="en-US" w:eastAsia="en-US"/>
        </w:rPr>
        <w:t>Korea</w:t>
      </w:r>
      <w:r w:rsidR="00286816" w:rsidRPr="00E9694C">
        <w:rPr>
          <w:rFonts w:ascii="Arial" w:eastAsia="Malgun Gothic" w:hAnsi="Arial" w:cs="Arial"/>
          <w:b/>
          <w:bCs/>
          <w:lang w:val="en-US" w:eastAsia="en-US"/>
        </w:rPr>
        <w:t xml:space="preserve">, </w:t>
      </w:r>
      <w:r>
        <w:rPr>
          <w:rFonts w:ascii="Arial" w:eastAsia="Malgun Gothic" w:hAnsi="Arial" w:cs="Arial"/>
          <w:b/>
          <w:bCs/>
          <w:lang w:val="en-US" w:eastAsia="en-US"/>
        </w:rPr>
        <w:t xml:space="preserve">May 22nd </w:t>
      </w:r>
      <w:r w:rsidR="00286816" w:rsidRPr="00E9694C">
        <w:rPr>
          <w:rFonts w:ascii="Arial" w:eastAsia="Malgun Gothic" w:hAnsi="Arial" w:cs="Arial"/>
          <w:b/>
          <w:bCs/>
          <w:lang w:val="en-US" w:eastAsia="en-US"/>
        </w:rPr>
        <w:t xml:space="preserve">– </w:t>
      </w:r>
      <w:r>
        <w:rPr>
          <w:rFonts w:ascii="Arial" w:eastAsia="Malgun Gothic" w:hAnsi="Arial" w:cs="Arial"/>
          <w:b/>
          <w:bCs/>
          <w:lang w:val="en-US" w:eastAsia="en-US"/>
        </w:rPr>
        <w:t>May 26th</w:t>
      </w:r>
      <w:r w:rsidR="00286816" w:rsidRPr="00E9694C">
        <w:rPr>
          <w:rFonts w:ascii="Arial" w:eastAsia="Malgun Gothic" w:hAnsi="Arial" w:cs="Arial"/>
          <w:b/>
          <w:bCs/>
          <w:lang w:val="en-US" w:eastAsia="en-US"/>
        </w:rPr>
        <w:t>, 2023</w:t>
      </w:r>
    </w:p>
    <w:p w14:paraId="2EE9F318" w14:textId="77777777" w:rsidR="00286816" w:rsidRPr="00E9694C"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334105BC"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UE features for NR NTN enhancements</w:t>
      </w:r>
    </w:p>
    <w:bookmarkEnd w:id="1"/>
    <w:bookmarkEnd w:id="2"/>
    <w:bookmarkEnd w:id="3"/>
    <w:bookmarkEnd w:id="4"/>
    <w:p w14:paraId="02FF14B3" w14:textId="3BDF0751"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9.16.5</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6BC6FD16" w14:textId="34F50A4D" w:rsidR="00D01411" w:rsidRPr="00E9694C" w:rsidRDefault="002C1829" w:rsidP="00061F78">
      <w:pPr>
        <w:rPr>
          <w:sz w:val="22"/>
          <w:szCs w:val="22"/>
          <w:lang w:val="en-US"/>
        </w:rPr>
      </w:pPr>
      <w:r>
        <w:rPr>
          <w:rFonts w:hint="eastAsia"/>
          <w:sz w:val="22"/>
          <w:szCs w:val="22"/>
          <w:lang w:val="en-US"/>
        </w:rPr>
        <w:t>F</w:t>
      </w:r>
      <w:r>
        <w:rPr>
          <w:sz w:val="22"/>
          <w:szCs w:val="22"/>
          <w:lang w:val="en-US"/>
        </w:rPr>
        <w:t xml:space="preserve">rom this RAN1 meeting, UE features for R18 NR NTN are discussed according to chair’s decision [1].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 NR NTN enhancements</w:t>
      </w:r>
      <w:r>
        <w:rPr>
          <w:rFonts w:eastAsiaTheme="minorEastAsia"/>
          <w:sz w:val="22"/>
          <w:lang w:val="en-US"/>
        </w:rPr>
        <w:t>.</w:t>
      </w:r>
    </w:p>
    <w:p w14:paraId="2168036A" w14:textId="3E0CDCA9" w:rsidR="00815DAF" w:rsidRDefault="00815DAF" w:rsidP="00061F78">
      <w:pPr>
        <w:rPr>
          <w:sz w:val="22"/>
          <w:szCs w:val="22"/>
          <w:lang w:val="en-US"/>
        </w:rPr>
      </w:pPr>
    </w:p>
    <w:p w14:paraId="0E7A0F32" w14:textId="77777777" w:rsidR="00BF22EB" w:rsidRPr="00E9694C" w:rsidRDefault="00BF22EB"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240D8E98" w14:textId="07DF217F" w:rsidR="002B60BF" w:rsidRPr="00E9694C"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Coverage enhancement</w:t>
      </w:r>
    </w:p>
    <w:p w14:paraId="4078F915" w14:textId="155A57AF" w:rsidR="00815DAF" w:rsidRPr="00E9694C" w:rsidRDefault="00F27BC6" w:rsidP="002B60BF">
      <w:pPr>
        <w:pStyle w:val="3"/>
        <w:numPr>
          <w:ilvl w:val="2"/>
          <w:numId w:val="6"/>
        </w:numPr>
        <w:rPr>
          <w:rFonts w:eastAsia="DengXian"/>
          <w:b/>
          <w:lang w:val="en-US" w:eastAsia="zh-CN"/>
        </w:rPr>
      </w:pPr>
      <w:r>
        <w:rPr>
          <w:rFonts w:eastAsia="DengXian"/>
          <w:b/>
          <w:lang w:val="en-US" w:eastAsia="zh-CN"/>
        </w:rPr>
        <w:t>PUCCH repetition for Msg4 HARQ-ACK</w:t>
      </w:r>
    </w:p>
    <w:p w14:paraId="65E1980E" w14:textId="24278DE2" w:rsidR="00114E62" w:rsidRDefault="002C1829" w:rsidP="00815DAF">
      <w:pPr>
        <w:snapToGrid w:val="0"/>
        <w:spacing w:afterLines="50" w:after="120"/>
        <w:jc w:val="both"/>
        <w:rPr>
          <w:rFonts w:eastAsiaTheme="minorEastAsia"/>
          <w:sz w:val="22"/>
          <w:szCs w:val="22"/>
          <w:lang w:val="en-US"/>
        </w:rPr>
      </w:pPr>
      <w:r>
        <w:rPr>
          <w:rFonts w:eastAsiaTheme="minorEastAsia"/>
          <w:sz w:val="22"/>
          <w:szCs w:val="22"/>
          <w:lang w:val="en-US"/>
        </w:rPr>
        <w:t xml:space="preserve">With respect to PUCCH for Msg4 HARQ-ACK, </w:t>
      </w:r>
      <w:r w:rsidR="00114E62">
        <w:rPr>
          <w:rFonts w:eastAsiaTheme="minorEastAsia"/>
          <w:sz w:val="22"/>
          <w:szCs w:val="22"/>
          <w:lang w:val="en-US"/>
        </w:rPr>
        <w:t xml:space="preserve">it was agreed that repetition is introduced to improve the bottleneck channel. For the repetition feature, we believe that all related behaviors should be included in a single </w:t>
      </w:r>
      <w:r w:rsidR="005901D8">
        <w:rPr>
          <w:rFonts w:eastAsiaTheme="minorEastAsia"/>
          <w:sz w:val="22"/>
          <w:szCs w:val="22"/>
          <w:lang w:val="en-US"/>
        </w:rPr>
        <w:t>FG</w:t>
      </w:r>
      <w:r w:rsidR="00114E62">
        <w:rPr>
          <w:rFonts w:eastAsiaTheme="minorEastAsia"/>
          <w:sz w:val="22"/>
          <w:szCs w:val="22"/>
          <w:lang w:val="en-US"/>
        </w:rPr>
        <w:t xml:space="preserve">; otherwise, it is quite difficult for </w:t>
      </w:r>
      <w:proofErr w:type="spellStart"/>
      <w:r w:rsidR="00114E62">
        <w:rPr>
          <w:rFonts w:eastAsiaTheme="minorEastAsia"/>
          <w:sz w:val="22"/>
          <w:szCs w:val="22"/>
          <w:lang w:val="en-US"/>
        </w:rPr>
        <w:t>gNB</w:t>
      </w:r>
      <w:proofErr w:type="spellEnd"/>
      <w:r w:rsidR="00114E62">
        <w:rPr>
          <w:rFonts w:eastAsiaTheme="minorEastAsia"/>
          <w:sz w:val="22"/>
          <w:szCs w:val="22"/>
          <w:lang w:val="en-US"/>
        </w:rPr>
        <w:t xml:space="preserve"> to accommodate various capability-types of UEs in a single NTN cell. We can reuse decision of R17 Msg3 repetition as a kind of baseline, where only a single FG</w:t>
      </w:r>
      <w:r w:rsidR="005901D8">
        <w:rPr>
          <w:rFonts w:eastAsiaTheme="minorEastAsia"/>
          <w:sz w:val="22"/>
          <w:szCs w:val="22"/>
          <w:lang w:val="en-US"/>
        </w:rPr>
        <w:t>, i.e., FG</w:t>
      </w:r>
      <w:r w:rsidR="00114E62">
        <w:rPr>
          <w:rFonts w:eastAsiaTheme="minorEastAsia"/>
          <w:sz w:val="22"/>
          <w:szCs w:val="22"/>
          <w:lang w:val="en-US"/>
        </w:rPr>
        <w:t xml:space="preserve"> 30-6</w:t>
      </w:r>
      <w:r w:rsidR="00DF5B4F">
        <w:rPr>
          <w:rFonts w:eastAsiaTheme="minorEastAsia"/>
          <w:sz w:val="22"/>
          <w:szCs w:val="22"/>
          <w:lang w:val="en-US"/>
        </w:rPr>
        <w:t>,</w:t>
      </w:r>
      <w:r w:rsidR="00114E62">
        <w:rPr>
          <w:rFonts w:eastAsiaTheme="minorEastAsia"/>
          <w:sz w:val="22"/>
          <w:szCs w:val="22"/>
          <w:lang w:val="en-US"/>
        </w:rPr>
        <w:t xml:space="preserve"> is defined.</w:t>
      </w:r>
    </w:p>
    <w:p w14:paraId="7376B542" w14:textId="15A6E9DD" w:rsidR="00815DAF" w:rsidRDefault="00114E62" w:rsidP="00815DAF">
      <w:pPr>
        <w:snapToGrid w:val="0"/>
        <w:spacing w:afterLines="50" w:after="120"/>
        <w:jc w:val="both"/>
        <w:rPr>
          <w:rFonts w:eastAsiaTheme="minorEastAsia"/>
          <w:sz w:val="22"/>
          <w:szCs w:val="22"/>
          <w:lang w:val="en-US"/>
        </w:rPr>
      </w:pPr>
      <w:r>
        <w:rPr>
          <w:rFonts w:eastAsiaTheme="minorEastAsia"/>
          <w:sz w:val="22"/>
          <w:szCs w:val="22"/>
          <w:lang w:val="en-US"/>
        </w:rPr>
        <w:t>It is noted that the following aspects were agreed so far, including working assumptions.</w:t>
      </w:r>
    </w:p>
    <w:p w14:paraId="2D899E26" w14:textId="28453AA7" w:rsidR="00114E62" w:rsidRDefault="00114E62" w:rsidP="00114E62">
      <w:pPr>
        <w:pStyle w:val="afe"/>
        <w:numPr>
          <w:ilvl w:val="0"/>
          <w:numId w:val="38"/>
        </w:numPr>
        <w:snapToGrid w:val="0"/>
        <w:spacing w:afterLines="50" w:after="120"/>
        <w:ind w:leftChars="0"/>
        <w:jc w:val="both"/>
        <w:rPr>
          <w:rFonts w:eastAsiaTheme="minorEastAsia"/>
          <w:sz w:val="22"/>
          <w:szCs w:val="22"/>
          <w:lang w:val="en-US"/>
        </w:rPr>
      </w:pPr>
      <w:r>
        <w:rPr>
          <w:rFonts w:eastAsiaTheme="minorEastAsia"/>
          <w:sz w:val="22"/>
          <w:szCs w:val="22"/>
          <w:lang w:val="en-US"/>
        </w:rPr>
        <w:t>Repetition factor is configured via SIB.</w:t>
      </w:r>
    </w:p>
    <w:p w14:paraId="3FEA60C0" w14:textId="02E7DFDB" w:rsidR="00114E62" w:rsidRDefault="00114E62" w:rsidP="00114E62">
      <w:pPr>
        <w:pStyle w:val="afe"/>
        <w:numPr>
          <w:ilvl w:val="0"/>
          <w:numId w:val="38"/>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hen only a single factor is configured, the repetition factor is applied without dynamic indication.</w:t>
      </w:r>
    </w:p>
    <w:p w14:paraId="71202C27" w14:textId="1483771B" w:rsidR="00114E62" w:rsidRDefault="00114E62" w:rsidP="00114E62">
      <w:pPr>
        <w:pStyle w:val="afe"/>
        <w:numPr>
          <w:ilvl w:val="0"/>
          <w:numId w:val="38"/>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hen multiple factors are configured, a repetition factor from the list is indicated by Msg4 PDSCH scheduling DCI.</w:t>
      </w:r>
    </w:p>
    <w:p w14:paraId="1E687460" w14:textId="7EA273EF" w:rsidR="00114E62" w:rsidRDefault="00114E62" w:rsidP="00114E62">
      <w:pPr>
        <w:pStyle w:val="afe"/>
        <w:numPr>
          <w:ilvl w:val="0"/>
          <w:numId w:val="38"/>
        </w:numPr>
        <w:snapToGrid w:val="0"/>
        <w:spacing w:afterLines="50" w:after="120"/>
        <w:ind w:leftChars="0"/>
        <w:jc w:val="both"/>
        <w:rPr>
          <w:rFonts w:eastAsiaTheme="minorEastAsia"/>
          <w:sz w:val="22"/>
          <w:szCs w:val="22"/>
          <w:lang w:val="en-US"/>
        </w:rPr>
      </w:pPr>
      <w:r>
        <w:rPr>
          <w:rFonts w:eastAsiaTheme="minorEastAsia"/>
          <w:sz w:val="22"/>
          <w:szCs w:val="22"/>
          <w:lang w:val="en-US"/>
        </w:rPr>
        <w:t>UE transmits repetition request (with RSRP comparison) or capability report (without RSRP comparison) via Msg3 PUSCH. Details of repetition request or capability report are FFS</w:t>
      </w:r>
    </w:p>
    <w:p w14:paraId="3946A5D0" w14:textId="137DF49A" w:rsidR="00114E62" w:rsidRPr="00114E62" w:rsidRDefault="00114E62" w:rsidP="00114E62">
      <w:pPr>
        <w:pStyle w:val="afe"/>
        <w:numPr>
          <w:ilvl w:val="0"/>
          <w:numId w:val="38"/>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L</w:t>
      </w:r>
      <w:r>
        <w:rPr>
          <w:rFonts w:eastAsiaTheme="minorEastAsia"/>
          <w:sz w:val="22"/>
          <w:szCs w:val="22"/>
          <w:lang w:val="en-US"/>
        </w:rPr>
        <w:t>egacy frequency hopping for non-repetition case is reused per slot</w:t>
      </w:r>
    </w:p>
    <w:p w14:paraId="3466A9BB" w14:textId="6B8338D1" w:rsidR="00815DAF" w:rsidRDefault="00114E62" w:rsidP="00815DAF">
      <w:pPr>
        <w:snapToGrid w:val="0"/>
        <w:spacing w:afterLines="50" w:after="120"/>
        <w:jc w:val="both"/>
        <w:rPr>
          <w:rFonts w:eastAsiaTheme="minorEastAsia"/>
          <w:sz w:val="22"/>
          <w:szCs w:val="22"/>
          <w:lang w:val="en-US"/>
        </w:rPr>
      </w:pPr>
      <w:r>
        <w:rPr>
          <w:rFonts w:eastAsiaTheme="minorEastAsia" w:hint="eastAsia"/>
          <w:sz w:val="22"/>
          <w:szCs w:val="22"/>
          <w:lang w:val="en-US"/>
        </w:rPr>
        <w:t>B</w:t>
      </w:r>
      <w:r>
        <w:rPr>
          <w:rFonts w:eastAsiaTheme="minorEastAsia"/>
          <w:sz w:val="22"/>
          <w:szCs w:val="22"/>
          <w:lang w:val="en-US"/>
        </w:rPr>
        <w:t>esides, the enhancement target is under discussion. Repetition may be applicable to any transmission by using common PUCCH, or may be limited to PUCCH transmission only for Msg4 HARQ-ACK.</w:t>
      </w:r>
      <w:r w:rsidR="00D60F35">
        <w:rPr>
          <w:rFonts w:eastAsiaTheme="minorEastAsia"/>
          <w:sz w:val="22"/>
          <w:szCs w:val="22"/>
          <w:lang w:val="en-US"/>
        </w:rPr>
        <w:t xml:space="preserve"> After further WI discussion or plenary discussion, some relevant part </w:t>
      </w:r>
      <w:r w:rsidR="00DF5B4F">
        <w:rPr>
          <w:rFonts w:eastAsiaTheme="minorEastAsia"/>
          <w:sz w:val="22"/>
          <w:szCs w:val="22"/>
          <w:lang w:val="en-US"/>
        </w:rPr>
        <w:t xml:space="preserve">may </w:t>
      </w:r>
      <w:r w:rsidR="00D60F35">
        <w:rPr>
          <w:rFonts w:eastAsiaTheme="minorEastAsia"/>
          <w:sz w:val="22"/>
          <w:szCs w:val="22"/>
          <w:lang w:val="en-US"/>
        </w:rPr>
        <w:t>need to be updated later.</w:t>
      </w:r>
    </w:p>
    <w:p w14:paraId="20554163" w14:textId="77777777" w:rsidR="00114E62" w:rsidRPr="00114E62" w:rsidRDefault="00114E62" w:rsidP="00815DAF">
      <w:pPr>
        <w:snapToGrid w:val="0"/>
        <w:spacing w:afterLines="50" w:after="120"/>
        <w:jc w:val="both"/>
        <w:rPr>
          <w:rFonts w:eastAsiaTheme="minorEastAsia"/>
          <w:sz w:val="22"/>
          <w:szCs w:val="22"/>
          <w:lang w:val="en-US"/>
        </w:rPr>
      </w:pPr>
    </w:p>
    <w:p w14:paraId="25E526E6" w14:textId="70151D99" w:rsidR="008A625C" w:rsidRPr="00E9694C" w:rsidRDefault="008A625C" w:rsidP="008A625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5901D8">
        <w:rPr>
          <w:rFonts w:eastAsiaTheme="minorEastAsia"/>
          <w:b/>
          <w:iCs/>
          <w:sz w:val="22"/>
          <w:szCs w:val="22"/>
          <w:lang w:val="en-US"/>
        </w:rPr>
        <w:t xml:space="preserve">Define only a single FG for </w:t>
      </w:r>
      <w:r w:rsidR="000A2F1B">
        <w:rPr>
          <w:rFonts w:eastAsiaTheme="minorEastAsia"/>
          <w:b/>
          <w:iCs/>
          <w:sz w:val="22"/>
          <w:szCs w:val="22"/>
          <w:lang w:val="en-US"/>
        </w:rPr>
        <w:t>PUCCH repetition for Msg4 HARQ-ACK</w:t>
      </w:r>
      <w:r w:rsidR="00AF327A">
        <w:rPr>
          <w:rFonts w:eastAsiaTheme="minorEastAsia"/>
          <w:b/>
          <w:iCs/>
          <w:sz w:val="22"/>
          <w:szCs w:val="22"/>
          <w:lang w:val="en-US"/>
        </w:rPr>
        <w:t xml:space="preserv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24826" w:rsidRPr="00815DAF" w14:paraId="65E15C8F" w14:textId="77777777" w:rsidTr="00877053">
        <w:trPr>
          <w:trHeight w:val="20"/>
        </w:trPr>
        <w:tc>
          <w:tcPr>
            <w:tcW w:w="1130" w:type="dxa"/>
            <w:tcBorders>
              <w:top w:val="single" w:sz="4" w:space="0" w:color="auto"/>
              <w:left w:val="single" w:sz="4" w:space="0" w:color="auto"/>
              <w:bottom w:val="single" w:sz="4" w:space="0" w:color="auto"/>
              <w:right w:val="single" w:sz="4" w:space="0" w:color="auto"/>
            </w:tcBorders>
          </w:tcPr>
          <w:p w14:paraId="5D6D25A4" w14:textId="77777777" w:rsidR="00A24826" w:rsidRPr="00815DAF" w:rsidRDefault="00A24826" w:rsidP="00877053">
            <w:pPr>
              <w:keepNext/>
              <w:keepLines/>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NTN_enh</w:t>
            </w:r>
            <w:proofErr w:type="spellEnd"/>
          </w:p>
        </w:tc>
        <w:tc>
          <w:tcPr>
            <w:tcW w:w="710" w:type="dxa"/>
            <w:tcBorders>
              <w:top w:val="single" w:sz="4" w:space="0" w:color="auto"/>
              <w:left w:val="single" w:sz="4" w:space="0" w:color="auto"/>
              <w:bottom w:val="single" w:sz="4" w:space="0" w:color="auto"/>
              <w:right w:val="single" w:sz="4" w:space="0" w:color="auto"/>
            </w:tcBorders>
          </w:tcPr>
          <w:p w14:paraId="3F49E4DD" w14:textId="77777777" w:rsidR="00A24826" w:rsidRPr="00815DAF" w:rsidRDefault="00A24826" w:rsidP="00877053">
            <w:pPr>
              <w:keepNext/>
              <w:keepLines/>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0DDB56D" w14:textId="26F11F5F" w:rsidR="00A24826" w:rsidRPr="00815DAF" w:rsidRDefault="00A91DA3" w:rsidP="00877053">
            <w:pPr>
              <w:keepNext/>
              <w:keepLines/>
              <w:rPr>
                <w:rFonts w:ascii="Arial" w:eastAsia="SimSun" w:hAnsi="Arial" w:cs="Arial"/>
                <w:sz w:val="18"/>
                <w:szCs w:val="18"/>
                <w:lang w:val="en-US" w:eastAsia="zh-CN"/>
              </w:rPr>
            </w:pPr>
            <w:r>
              <w:rPr>
                <w:rFonts w:ascii="Arial" w:eastAsia="SimSun" w:hAnsi="Arial" w:cs="Arial"/>
                <w:sz w:val="18"/>
                <w:szCs w:val="18"/>
                <w:lang w:val="en-US" w:eastAsia="zh-CN"/>
              </w:rPr>
              <w:t xml:space="preserve">PUCCH repetition for </w:t>
            </w:r>
            <w:r w:rsidR="005901D8">
              <w:rPr>
                <w:rFonts w:ascii="Arial" w:eastAsia="SimSun" w:hAnsi="Arial" w:cs="Arial"/>
                <w:sz w:val="18"/>
                <w:szCs w:val="18"/>
                <w:lang w:val="en-US" w:eastAsia="zh-CN"/>
              </w:rPr>
              <w:t>[</w:t>
            </w:r>
            <w:r>
              <w:rPr>
                <w:rFonts w:ascii="Arial" w:eastAsia="SimSun" w:hAnsi="Arial" w:cs="Arial"/>
                <w:sz w:val="18"/>
                <w:szCs w:val="18"/>
                <w:lang w:val="en-US" w:eastAsia="zh-CN"/>
              </w:rPr>
              <w:t>Msg4 HARQ-ACK</w:t>
            </w:r>
            <w:r w:rsidR="005901D8">
              <w:rPr>
                <w:rFonts w:ascii="Arial" w:eastAsia="SimSun" w:hAnsi="Arial" w:cs="Arial"/>
                <w:sz w:val="18"/>
                <w:szCs w:val="18"/>
                <w:lang w:val="en-US"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AAF4D8" w14:textId="2D61E4E4" w:rsidR="00A91DA3" w:rsidRDefault="00A24826" w:rsidP="00877053">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sidR="00A91DA3">
              <w:rPr>
                <w:rFonts w:ascii="Arial" w:hAnsi="Arial" w:cs="Arial"/>
                <w:sz w:val="18"/>
                <w:szCs w:val="18"/>
                <w:lang w:val="en-US"/>
              </w:rPr>
              <w:t xml:space="preserve">Support of </w:t>
            </w:r>
            <w:r w:rsidR="00ED6915">
              <w:rPr>
                <w:rFonts w:ascii="Arial" w:hAnsi="Arial" w:cs="Arial"/>
                <w:sz w:val="18"/>
                <w:szCs w:val="18"/>
                <w:lang w:val="en-US"/>
              </w:rPr>
              <w:t xml:space="preserve">repetition of </w:t>
            </w:r>
            <w:r w:rsidR="00A91DA3">
              <w:rPr>
                <w:rFonts w:ascii="Arial" w:hAnsi="Arial" w:cs="Arial"/>
                <w:sz w:val="18"/>
                <w:szCs w:val="18"/>
                <w:lang w:val="en-US"/>
              </w:rPr>
              <w:t xml:space="preserve">PUCCH </w:t>
            </w:r>
            <w:r w:rsidR="00ED6915">
              <w:rPr>
                <w:rFonts w:ascii="Arial" w:hAnsi="Arial" w:cs="Arial"/>
                <w:sz w:val="18"/>
                <w:szCs w:val="18"/>
                <w:lang w:val="en-US"/>
              </w:rPr>
              <w:t>transmission</w:t>
            </w:r>
            <w:r w:rsidR="00A91DA3">
              <w:rPr>
                <w:rFonts w:ascii="Arial" w:hAnsi="Arial" w:cs="Arial"/>
                <w:sz w:val="18"/>
                <w:szCs w:val="18"/>
                <w:lang w:val="en-US"/>
              </w:rPr>
              <w:t xml:space="preserve"> [scheduled by DCI format 1_0 with CRC scrambled by TC-RNTI] when a single repetition factor is configured via SIB</w:t>
            </w:r>
          </w:p>
          <w:p w14:paraId="49084AC9" w14:textId="7D6C405B" w:rsidR="00EB7DAA" w:rsidRPr="00815DAF" w:rsidRDefault="00A24826" w:rsidP="00877053">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2. </w:t>
            </w:r>
            <w:r w:rsidR="00A91DA3">
              <w:rPr>
                <w:rFonts w:ascii="Arial" w:hAnsi="Arial" w:cs="Arial"/>
                <w:sz w:val="18"/>
                <w:szCs w:val="18"/>
                <w:lang w:val="en-US"/>
              </w:rPr>
              <w:t xml:space="preserve">Support of </w:t>
            </w:r>
            <w:r w:rsidR="00ED6915">
              <w:rPr>
                <w:rFonts w:ascii="Arial" w:hAnsi="Arial" w:cs="Arial"/>
                <w:sz w:val="18"/>
                <w:szCs w:val="18"/>
                <w:lang w:val="en-US"/>
              </w:rPr>
              <w:t>repetition of PUCCH transmission</w:t>
            </w:r>
            <w:r w:rsidR="00A91DA3">
              <w:rPr>
                <w:rFonts w:ascii="Arial" w:hAnsi="Arial" w:cs="Arial"/>
                <w:sz w:val="18"/>
                <w:szCs w:val="18"/>
                <w:lang w:val="en-US"/>
              </w:rPr>
              <w:t xml:space="preserve"> [scheduled by DCI format 1_0 with CRC scrambled by TC-RNTI] when multiple repetition factors are configured via SIB and a repetition factor is indicated by </w:t>
            </w:r>
            <w:r w:rsidR="00D60F35">
              <w:rPr>
                <w:rFonts w:ascii="Arial" w:hAnsi="Arial" w:cs="Arial"/>
                <w:sz w:val="18"/>
                <w:szCs w:val="18"/>
                <w:lang w:val="en-US"/>
              </w:rPr>
              <w:t xml:space="preserve">the </w:t>
            </w:r>
            <w:r w:rsidR="00A91DA3">
              <w:rPr>
                <w:rFonts w:ascii="Arial" w:hAnsi="Arial" w:cs="Arial"/>
                <w:sz w:val="18"/>
                <w:szCs w:val="18"/>
                <w:lang w:val="en-US"/>
              </w:rPr>
              <w:t>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29EC04" w14:textId="63B71751" w:rsidR="00A24826" w:rsidRPr="00815DAF" w:rsidRDefault="00A24826" w:rsidP="00877053">
            <w:pPr>
              <w:keepNext/>
              <w:keepLines/>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09503DFB" w14:textId="62164E8E" w:rsidR="00A24826" w:rsidRPr="00AF327A" w:rsidRDefault="00AF327A" w:rsidP="00877053">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Y</w:t>
            </w:r>
            <w:r>
              <w:rPr>
                <w:rFonts w:ascii="Arial" w:eastAsiaTheme="minorEastAsia" w:hAnsi="Arial" w:cs="Arial"/>
                <w:sz w:val="18"/>
                <w:szCs w:val="18"/>
                <w:lang w:val="en-US"/>
              </w:rPr>
              <w:t>es</w:t>
            </w:r>
          </w:p>
        </w:tc>
        <w:tc>
          <w:tcPr>
            <w:tcW w:w="851" w:type="dxa"/>
            <w:tcBorders>
              <w:top w:val="single" w:sz="4" w:space="0" w:color="auto"/>
              <w:left w:val="single" w:sz="4" w:space="0" w:color="auto"/>
              <w:bottom w:val="single" w:sz="4" w:space="0" w:color="auto"/>
              <w:right w:val="single" w:sz="4" w:space="0" w:color="auto"/>
            </w:tcBorders>
          </w:tcPr>
          <w:p w14:paraId="66668891" w14:textId="3DD03577" w:rsidR="00A24826" w:rsidRPr="00AF327A" w:rsidRDefault="00AF327A" w:rsidP="00877053">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922056" w14:textId="729E9B03" w:rsidR="00A24826" w:rsidRPr="00815DAF" w:rsidRDefault="00A24826" w:rsidP="00877053">
            <w:pPr>
              <w:keepNext/>
              <w:keepLines/>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F27CF" w14:textId="08BA620A" w:rsidR="00A24826" w:rsidRPr="00AF327A" w:rsidRDefault="00AF327A" w:rsidP="00877053">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P</w:t>
            </w:r>
            <w:r>
              <w:rPr>
                <w:rFonts w:ascii="Arial" w:eastAsiaTheme="minorEastAsia" w:hAnsi="Arial" w:cs="Arial"/>
                <w:sz w:val="18"/>
                <w:szCs w:val="18"/>
                <w:lang w:val="en-US"/>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6FC41" w14:textId="2C671A22" w:rsidR="00A24826" w:rsidRPr="00AF327A" w:rsidRDefault="00AF327A" w:rsidP="00877053">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80B19" w14:textId="141F6593" w:rsidR="00A24826" w:rsidRPr="00AF327A" w:rsidRDefault="00AF327A" w:rsidP="00877053">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89" w:type="dxa"/>
            <w:tcBorders>
              <w:top w:val="single" w:sz="4" w:space="0" w:color="auto"/>
              <w:left w:val="single" w:sz="4" w:space="0" w:color="auto"/>
              <w:bottom w:val="single" w:sz="4" w:space="0" w:color="auto"/>
              <w:right w:val="single" w:sz="4" w:space="0" w:color="auto"/>
            </w:tcBorders>
          </w:tcPr>
          <w:p w14:paraId="4CEEB4D8" w14:textId="5ADD9EAA" w:rsidR="00A24826" w:rsidRPr="00AF327A" w:rsidRDefault="00AF327A" w:rsidP="00877053">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2696" w:type="dxa"/>
            <w:tcBorders>
              <w:top w:val="single" w:sz="4" w:space="0" w:color="auto"/>
              <w:left w:val="single" w:sz="4" w:space="0" w:color="auto"/>
              <w:bottom w:val="single" w:sz="4" w:space="0" w:color="auto"/>
              <w:right w:val="single" w:sz="4" w:space="0" w:color="auto"/>
            </w:tcBorders>
          </w:tcPr>
          <w:p w14:paraId="038F5702" w14:textId="628611A5" w:rsidR="00A24826" w:rsidRPr="00815DAF" w:rsidRDefault="00A24826" w:rsidP="00877053">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D09A3E5" w14:textId="77777777" w:rsidR="00A24826" w:rsidRPr="00815DAF" w:rsidRDefault="00A24826" w:rsidP="00877053">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 xml:space="preserve">Optional with capability </w:t>
            </w:r>
            <w:proofErr w:type="spellStart"/>
            <w:r w:rsidRPr="00815DAF">
              <w:rPr>
                <w:rFonts w:ascii="Arial" w:eastAsia="SimSun" w:hAnsi="Arial" w:cs="Arial"/>
                <w:sz w:val="18"/>
                <w:szCs w:val="18"/>
                <w:lang w:val="en-US" w:eastAsia="en-US"/>
              </w:rPr>
              <w:t>signalling</w:t>
            </w:r>
            <w:proofErr w:type="spellEnd"/>
          </w:p>
        </w:tc>
      </w:tr>
    </w:tbl>
    <w:p w14:paraId="10A56FCB" w14:textId="25AAFCCB" w:rsidR="00815DAF" w:rsidRPr="008A625C" w:rsidRDefault="00815DAF"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1171761E" w:rsidR="007307BF" w:rsidRPr="00E9694C" w:rsidRDefault="00F27BC6" w:rsidP="002B60BF">
      <w:pPr>
        <w:pStyle w:val="3"/>
        <w:numPr>
          <w:ilvl w:val="2"/>
          <w:numId w:val="6"/>
        </w:numPr>
        <w:rPr>
          <w:rFonts w:eastAsia="DengXian"/>
          <w:b/>
          <w:lang w:val="en-US" w:eastAsia="zh-CN"/>
        </w:rPr>
      </w:pPr>
      <w:r>
        <w:rPr>
          <w:rFonts w:eastAsia="DengXian"/>
          <w:b/>
          <w:lang w:val="en-US" w:eastAsia="zh-CN"/>
        </w:rPr>
        <w:t>PUSCH DMRS bundling in NTN</w:t>
      </w:r>
    </w:p>
    <w:p w14:paraId="5613E678" w14:textId="23B3A544" w:rsidR="00815DAF" w:rsidRDefault="00DF5B4F" w:rsidP="00815DAF">
      <w:pPr>
        <w:snapToGrid w:val="0"/>
        <w:spacing w:afterLines="50" w:after="120"/>
        <w:jc w:val="both"/>
        <w:rPr>
          <w:rFonts w:eastAsiaTheme="minorEastAsia"/>
          <w:sz w:val="22"/>
          <w:szCs w:val="22"/>
          <w:lang w:val="en-US"/>
        </w:rPr>
      </w:pPr>
      <w:r>
        <w:rPr>
          <w:rFonts w:eastAsiaTheme="minorEastAsia"/>
          <w:sz w:val="22"/>
          <w:szCs w:val="22"/>
          <w:lang w:val="en-US"/>
        </w:rPr>
        <w:t xml:space="preserve">For PUSCH DMRS bundling in NTN, we believe that basically Rel-17 FGs (FGs </w:t>
      </w:r>
      <w:r w:rsidRPr="00DF5B4F">
        <w:rPr>
          <w:rFonts w:eastAsiaTheme="minorEastAsia"/>
          <w:sz w:val="22"/>
          <w:szCs w:val="22"/>
          <w:lang w:val="en-US"/>
        </w:rPr>
        <w:t>30-4</w:t>
      </w:r>
      <w:r>
        <w:rPr>
          <w:rFonts w:eastAsiaTheme="minorEastAsia"/>
          <w:sz w:val="22"/>
          <w:szCs w:val="22"/>
          <w:lang w:val="en-US"/>
        </w:rPr>
        <w:t>/30-4a/30-4b/30-4c) can be used for NTN as well as TN</w:t>
      </w:r>
      <w:r w:rsidR="00FF551D">
        <w:rPr>
          <w:rFonts w:eastAsiaTheme="minorEastAsia"/>
          <w:sz w:val="22"/>
          <w:szCs w:val="22"/>
          <w:lang w:val="en-US"/>
        </w:rPr>
        <w:t xml:space="preserve"> since these FGs are per band or per band/BC and thus separate report between TN and NTN is already possible</w:t>
      </w:r>
      <w:r>
        <w:rPr>
          <w:rFonts w:eastAsiaTheme="minorEastAsia"/>
          <w:sz w:val="22"/>
          <w:szCs w:val="22"/>
          <w:lang w:val="en-US"/>
        </w:rPr>
        <w:t xml:space="preserve">. There would be no need to define FGs for the same purpose. On the other hand, </w:t>
      </w:r>
      <w:r w:rsidR="000D73EA">
        <w:rPr>
          <w:rFonts w:eastAsiaTheme="minorEastAsia"/>
          <w:sz w:val="22"/>
          <w:szCs w:val="22"/>
          <w:lang w:val="en-US"/>
        </w:rPr>
        <w:t>it was agreed in WI discussion that UE can perform pre-compensation to keep phase rotation due to timing drift within the phase difference limit. This is an NTN-specific UE behavior and thus corresponding capability would be necessary.</w:t>
      </w:r>
    </w:p>
    <w:tbl>
      <w:tblPr>
        <w:tblStyle w:val="afc"/>
        <w:tblW w:w="0" w:type="auto"/>
        <w:tblLook w:val="04A0" w:firstRow="1" w:lastRow="0" w:firstColumn="1" w:lastColumn="0" w:noHBand="0" w:noVBand="1"/>
      </w:tblPr>
      <w:tblGrid>
        <w:gridCol w:w="22383"/>
      </w:tblGrid>
      <w:tr w:rsidR="000D73EA" w14:paraId="5A8EC935" w14:textId="77777777" w:rsidTr="000D73EA">
        <w:tc>
          <w:tcPr>
            <w:tcW w:w="22383" w:type="dxa"/>
          </w:tcPr>
          <w:p w14:paraId="6F4FD61F" w14:textId="77777777" w:rsidR="000D73EA" w:rsidRDefault="000D73EA" w:rsidP="000D73EA">
            <w:pPr>
              <w:tabs>
                <w:tab w:val="left" w:pos="1064"/>
              </w:tabs>
              <w:spacing w:after="0"/>
              <w:rPr>
                <w:rFonts w:eastAsia="Batang"/>
                <w:b/>
                <w:sz w:val="20"/>
                <w:szCs w:val="24"/>
                <w:lang w:eastAsia="zh-CN"/>
              </w:rPr>
            </w:pPr>
            <w:r>
              <w:rPr>
                <w:rFonts w:eastAsia="Batang"/>
                <w:b/>
                <w:sz w:val="20"/>
                <w:szCs w:val="24"/>
                <w:highlight w:val="darkYellow"/>
                <w:lang w:eastAsia="zh-CN"/>
              </w:rPr>
              <w:t>Working assumption</w:t>
            </w:r>
          </w:p>
          <w:p w14:paraId="64D65D9E" w14:textId="77777777" w:rsidR="000D73EA" w:rsidRDefault="000D73EA" w:rsidP="000D73EA">
            <w:pPr>
              <w:tabs>
                <w:tab w:val="left" w:pos="1064"/>
              </w:tabs>
              <w:spacing w:after="0"/>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ED26811" w14:textId="77777777" w:rsidR="000D73EA" w:rsidRDefault="000D73EA" w:rsidP="000D73EA">
            <w:pPr>
              <w:numPr>
                <w:ilvl w:val="0"/>
                <w:numId w:val="39"/>
              </w:numPr>
              <w:snapToGrid w:val="0"/>
              <w:spacing w:after="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38EF1CB5" w14:textId="77777777" w:rsidR="000D73EA" w:rsidRDefault="000D73EA" w:rsidP="000D73EA">
            <w:pPr>
              <w:numPr>
                <w:ilvl w:val="1"/>
                <w:numId w:val="3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482D1F00" w14:textId="77777777" w:rsidR="000D73EA" w:rsidRDefault="000D73EA" w:rsidP="000D73EA">
            <w:pPr>
              <w:numPr>
                <w:ilvl w:val="0"/>
                <w:numId w:val="3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6D4065D0" w14:textId="405E6BAC" w:rsidR="000D73EA" w:rsidRPr="000D73EA" w:rsidRDefault="000D73EA" w:rsidP="000D73EA">
            <w:pPr>
              <w:numPr>
                <w:ilvl w:val="0"/>
                <w:numId w:val="39"/>
              </w:numPr>
              <w:snapToGrid w:val="0"/>
              <w:spacing w:after="0"/>
              <w:ind w:left="720"/>
              <w:rPr>
                <w:rFonts w:eastAsia="Batang"/>
                <w:sz w:val="20"/>
                <w:szCs w:val="18"/>
                <w:lang w:val="en-US" w:eastAsia="en-US"/>
              </w:rPr>
            </w:pPr>
            <w:r>
              <w:rPr>
                <w:rFonts w:eastAsia="Batang"/>
                <w:sz w:val="20"/>
                <w:szCs w:val="18"/>
                <w:lang w:val="en-US" w:eastAsia="en-US"/>
              </w:rPr>
              <w:t>Send an LS to RAN4</w:t>
            </w:r>
          </w:p>
        </w:tc>
      </w:tr>
    </w:tbl>
    <w:p w14:paraId="7CA023DE" w14:textId="1E90EBBC" w:rsidR="000D73EA" w:rsidRDefault="000D73EA" w:rsidP="00815DAF">
      <w:pPr>
        <w:snapToGrid w:val="0"/>
        <w:spacing w:afterLines="50" w:after="120"/>
        <w:jc w:val="both"/>
        <w:rPr>
          <w:rFonts w:eastAsiaTheme="minorEastAsia"/>
          <w:sz w:val="22"/>
          <w:szCs w:val="22"/>
          <w:lang w:val="en-US"/>
        </w:rPr>
      </w:pPr>
    </w:p>
    <w:p w14:paraId="5DEBF203" w14:textId="393A0DF0" w:rsidR="000D73EA" w:rsidRDefault="000D73EA" w:rsidP="000D73EA">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 xml:space="preserve">Reuse FGs </w:t>
      </w:r>
      <w:r w:rsidRPr="000D73EA">
        <w:rPr>
          <w:rFonts w:eastAsiaTheme="minorEastAsia"/>
          <w:b/>
          <w:iCs/>
          <w:sz w:val="22"/>
          <w:szCs w:val="22"/>
          <w:lang w:val="en-US"/>
        </w:rPr>
        <w:t>30-4/30-4a/30-4b/30-4c</w:t>
      </w:r>
      <w:r>
        <w:rPr>
          <w:rFonts w:eastAsiaTheme="minorEastAsia"/>
          <w:b/>
          <w:iCs/>
          <w:sz w:val="22"/>
          <w:szCs w:val="22"/>
          <w:lang w:val="en-US"/>
        </w:rPr>
        <w:t xml:space="preserve"> to report PUSCH DMRS bundling-related capability for NR NTN.</w:t>
      </w:r>
    </w:p>
    <w:p w14:paraId="38B048F7" w14:textId="77777777" w:rsidR="000D73EA" w:rsidRPr="00E9694C" w:rsidRDefault="000D73EA" w:rsidP="00815DAF">
      <w:pPr>
        <w:snapToGrid w:val="0"/>
        <w:spacing w:afterLines="50" w:after="120"/>
        <w:jc w:val="both"/>
        <w:rPr>
          <w:rFonts w:eastAsiaTheme="minorEastAsia"/>
          <w:sz w:val="22"/>
          <w:szCs w:val="22"/>
          <w:lang w:val="en-US"/>
        </w:rPr>
      </w:pPr>
    </w:p>
    <w:p w14:paraId="08FFCC79" w14:textId="2E8CA117" w:rsidR="00775120" w:rsidRDefault="00775120" w:rsidP="00815DAF">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0D73EA">
        <w:rPr>
          <w:rFonts w:eastAsiaTheme="minorEastAsia"/>
          <w:b/>
          <w:iCs/>
          <w:sz w:val="22"/>
          <w:szCs w:val="22"/>
          <w:lang w:val="en-US"/>
        </w:rPr>
        <w:t>3</w:t>
      </w:r>
      <w:r w:rsidRPr="00E9694C">
        <w:rPr>
          <w:rFonts w:eastAsiaTheme="minorEastAsia"/>
          <w:b/>
          <w:iCs/>
          <w:sz w:val="22"/>
          <w:szCs w:val="22"/>
          <w:lang w:val="en-US"/>
        </w:rPr>
        <w:t xml:space="preserve">: </w:t>
      </w:r>
      <w:r w:rsidR="000D73EA">
        <w:rPr>
          <w:rFonts w:eastAsiaTheme="minorEastAsia"/>
          <w:b/>
          <w:iCs/>
          <w:sz w:val="22"/>
          <w:szCs w:val="22"/>
          <w:lang w:val="en-US"/>
        </w:rPr>
        <w:t>Define a new FG to report whether to support pre-compensation to keep phase rotation due to timing drift within the phase difference limit,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D73EA" w:rsidRPr="00E9694C" w14:paraId="290309C1" w14:textId="77777777" w:rsidTr="0087705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23BEFD" w14:textId="77777777" w:rsidR="000D73EA" w:rsidRPr="00E9694C" w:rsidRDefault="000D73EA" w:rsidP="000D73EA">
            <w:pPr>
              <w:rPr>
                <w:rFonts w:ascii="Arial" w:eastAsia="ＭＳ 明朝"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NTN_enh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62AF25" w14:textId="50EB302A" w:rsidR="000D73EA" w:rsidRPr="00E9694C" w:rsidRDefault="000D73EA" w:rsidP="000D73EA">
            <w:pPr>
              <w:rPr>
                <w:rFonts w:ascii="Arial" w:eastAsia="ＭＳ 明朝"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62A56" w14:textId="15C7CB91" w:rsidR="000D73EA" w:rsidRPr="00E9694C" w:rsidRDefault="000D73EA" w:rsidP="000D73EA">
            <w:pPr>
              <w:rPr>
                <w:rFonts w:ascii="Arial" w:eastAsia="ＭＳ 明朝" w:hAnsi="Arial" w:cs="Arial"/>
                <w:sz w:val="18"/>
                <w:szCs w:val="18"/>
                <w:lang w:val="en-US" w:eastAsia="zh-CN"/>
              </w:rPr>
            </w:pPr>
            <w:r>
              <w:rPr>
                <w:rFonts w:ascii="Arial" w:eastAsia="ＭＳ 明朝" w:hAnsi="Arial" w:cs="Arial"/>
                <w:sz w:val="18"/>
                <w:szCs w:val="18"/>
                <w:lang w:val="en-US" w:eastAsia="zh-CN"/>
              </w:rPr>
              <w:t>Pre-compensation for PUSCH DMRS bundling in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28D43D" w14:textId="4ECDAD74" w:rsidR="000D73EA" w:rsidRPr="00E9694C" w:rsidRDefault="000D73EA" w:rsidP="000D73EA">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of pre-compensation </w:t>
            </w:r>
            <w:r w:rsidRPr="008C791E">
              <w:rPr>
                <w:rFonts w:ascii="Arial" w:hAnsi="Arial" w:cs="Arial"/>
                <w:sz w:val="18"/>
                <w:szCs w:val="18"/>
                <w:lang w:val="en-US"/>
              </w:rPr>
              <w:t>to keep phase rotation due to timing drift within the phase difference limit</w:t>
            </w:r>
          </w:p>
          <w:p w14:paraId="34630659" w14:textId="77777777" w:rsidR="000D73EA" w:rsidRPr="00E9694C" w:rsidRDefault="000D73EA" w:rsidP="000D73EA">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F7442C" w14:textId="145971EE" w:rsidR="000D73EA" w:rsidRPr="00E9694C" w:rsidRDefault="000D73EA" w:rsidP="000D73EA">
            <w:pPr>
              <w:rPr>
                <w:rFonts w:ascii="Arial" w:eastAsia="ＭＳ 明朝" w:hAnsi="Arial" w:cs="Arial"/>
                <w:sz w:val="18"/>
                <w:szCs w:val="18"/>
                <w:lang w:val="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FF1C89" w14:textId="51C1165C" w:rsidR="000D73EA" w:rsidRPr="00E9694C" w:rsidRDefault="000D73EA" w:rsidP="000D73EA">
            <w:pPr>
              <w:rPr>
                <w:rFonts w:ascii="Arial" w:eastAsia="ＭＳ 明朝" w:hAnsi="Arial" w:cs="Arial"/>
                <w:sz w:val="18"/>
                <w:szCs w:val="18"/>
                <w:lang w:val="en-US" w:eastAsia="zh-CN"/>
              </w:rPr>
            </w:pPr>
            <w:r>
              <w:rPr>
                <w:rFonts w:ascii="Arial" w:eastAsiaTheme="minorEastAsia" w:hAnsi="Arial" w:cs="Arial" w:hint="eastAsia"/>
                <w:sz w:val="18"/>
                <w:szCs w:val="18"/>
                <w:lang w:val="en-US"/>
              </w:rPr>
              <w:t>Y</w:t>
            </w:r>
            <w:r>
              <w:rPr>
                <w:rFonts w:ascii="Arial" w:eastAsiaTheme="minorEastAsia" w:hAnsi="Arial" w:cs="Arial"/>
                <w:sz w:val="18"/>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6715D" w14:textId="7783ADC5" w:rsidR="000D73EA" w:rsidRPr="00E9694C" w:rsidRDefault="000D73EA" w:rsidP="000D73EA">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67BC19" w14:textId="38DC3308" w:rsidR="000D73EA" w:rsidRPr="00E9694C" w:rsidRDefault="000D73EA" w:rsidP="000D73EA">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7F794" w14:textId="2B5AAA08" w:rsidR="000D73EA" w:rsidRPr="00E9694C" w:rsidRDefault="008B42D2" w:rsidP="000D73EA">
            <w:pPr>
              <w:rPr>
                <w:rFonts w:ascii="Arial" w:eastAsia="SimSun" w:hAnsi="Arial" w:cs="Arial"/>
                <w:sz w:val="18"/>
                <w:szCs w:val="18"/>
                <w:lang w:val="en-US" w:eastAsia="zh-CN"/>
              </w:rPr>
            </w:pPr>
            <w:r>
              <w:rPr>
                <w:rFonts w:ascii="Arial" w:eastAsiaTheme="minorEastAsia" w:hAnsi="Arial" w:cs="Arial"/>
                <w:sz w:val="18"/>
                <w:szCs w:val="18"/>
                <w:lang w:val="en-US"/>
              </w:rPr>
              <w:t>[</w:t>
            </w:r>
            <w:r w:rsidR="000D73EA">
              <w:rPr>
                <w:rFonts w:ascii="Arial" w:eastAsiaTheme="minorEastAsia" w:hAnsi="Arial" w:cs="Arial" w:hint="eastAsia"/>
                <w:sz w:val="18"/>
                <w:szCs w:val="18"/>
                <w:lang w:val="en-US"/>
              </w:rPr>
              <w:t>P</w:t>
            </w:r>
            <w:r w:rsidR="000D73EA">
              <w:rPr>
                <w:rFonts w:ascii="Arial" w:eastAsiaTheme="minorEastAsia" w:hAnsi="Arial" w:cs="Arial"/>
                <w:sz w:val="18"/>
                <w:szCs w:val="18"/>
                <w:lang w:val="en-US"/>
              </w:rPr>
              <w:t>er band</w:t>
            </w:r>
            <w:r>
              <w:rPr>
                <w:rFonts w:ascii="Arial" w:eastAsiaTheme="minorEastAsia" w:hAnsi="Arial" w:cs="Arial"/>
                <w:sz w:val="18"/>
                <w:szCs w:val="18"/>
                <w:lang w:val="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1C335" w14:textId="36BFEBA4" w:rsidR="000D73EA" w:rsidRPr="00E9694C" w:rsidRDefault="000D73EA" w:rsidP="000D73EA">
            <w:pPr>
              <w:rPr>
                <w:rFonts w:ascii="Arial" w:eastAsia="ＭＳ 明朝" w:hAnsi="Arial" w:cs="Arial"/>
                <w:sz w:val="18"/>
                <w:szCs w:val="18"/>
                <w:lang w:val="en-US" w:eastAsia="zh-CN"/>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3A84F2" w14:textId="7BBFD3E8" w:rsidR="000D73EA" w:rsidRPr="00E9694C" w:rsidRDefault="000D73EA" w:rsidP="000D73EA">
            <w:pPr>
              <w:rPr>
                <w:rFonts w:ascii="Arial" w:eastAsia="ＭＳ 明朝" w:hAnsi="Arial" w:cs="Arial"/>
                <w:sz w:val="18"/>
                <w:szCs w:val="18"/>
                <w:lang w:val="en-US" w:eastAsia="zh-CN"/>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0B16B3" w14:textId="0931699D" w:rsidR="000D73EA" w:rsidRPr="00E9694C" w:rsidRDefault="000D73EA" w:rsidP="000D73EA">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72A240" w14:textId="77777777" w:rsidR="000D73EA" w:rsidRPr="00E9694C" w:rsidRDefault="000D73EA" w:rsidP="000D73EA">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C74731" w14:textId="77777777" w:rsidR="000D73EA" w:rsidRPr="00E9694C" w:rsidRDefault="000D73EA" w:rsidP="000D73EA">
            <w:pPr>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 xml:space="preserve">Optional with capability </w:t>
            </w:r>
            <w:proofErr w:type="spellStart"/>
            <w:r w:rsidRPr="00E9694C">
              <w:rPr>
                <w:rFonts w:ascii="Arial" w:eastAsia="ＭＳ 明朝" w:hAnsi="Arial" w:cs="Arial"/>
                <w:sz w:val="18"/>
                <w:szCs w:val="18"/>
                <w:lang w:val="en-US" w:eastAsia="en-US"/>
              </w:rPr>
              <w:t>signalling</w:t>
            </w:r>
            <w:proofErr w:type="spellEnd"/>
          </w:p>
        </w:tc>
      </w:tr>
    </w:tbl>
    <w:p w14:paraId="60C3ECF0" w14:textId="77777777" w:rsidR="001A447C" w:rsidRPr="00E9694C" w:rsidRDefault="001A447C" w:rsidP="00815DAF">
      <w:pPr>
        <w:snapToGrid w:val="0"/>
        <w:spacing w:afterLines="50" w:after="120"/>
        <w:jc w:val="both"/>
        <w:rPr>
          <w:rFonts w:eastAsiaTheme="minorEastAsia"/>
          <w:sz w:val="22"/>
          <w:szCs w:val="22"/>
          <w:lang w:val="en-US"/>
        </w:rPr>
      </w:pPr>
    </w:p>
    <w:p w14:paraId="514E5E8A" w14:textId="460C14CD" w:rsidR="001A447C" w:rsidRDefault="001A447C" w:rsidP="00815DAF">
      <w:pPr>
        <w:snapToGrid w:val="0"/>
        <w:spacing w:afterLines="50" w:after="120"/>
        <w:jc w:val="both"/>
        <w:rPr>
          <w:rFonts w:eastAsiaTheme="minorEastAsia"/>
          <w:sz w:val="22"/>
          <w:szCs w:val="22"/>
          <w:lang w:val="en-US"/>
        </w:rPr>
      </w:pPr>
    </w:p>
    <w:p w14:paraId="22B98102" w14:textId="249B7D1D" w:rsidR="002B60BF" w:rsidRPr="00E9694C"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NW verified UE location</w:t>
      </w:r>
    </w:p>
    <w:p w14:paraId="2BE6C91D" w14:textId="77777777" w:rsidR="00BB7C75" w:rsidRDefault="00687A52" w:rsidP="00815DAF">
      <w:pPr>
        <w:snapToGrid w:val="0"/>
        <w:spacing w:afterLines="50" w:after="120"/>
        <w:jc w:val="both"/>
        <w:rPr>
          <w:rFonts w:eastAsiaTheme="minorEastAsia"/>
          <w:sz w:val="22"/>
          <w:szCs w:val="22"/>
          <w:lang w:val="en-US"/>
        </w:rPr>
      </w:pPr>
      <w:r>
        <w:rPr>
          <w:rFonts w:eastAsiaTheme="minorEastAsia"/>
          <w:sz w:val="22"/>
          <w:szCs w:val="22"/>
          <w:lang w:val="en-US"/>
        </w:rPr>
        <w:t>It was agree</w:t>
      </w:r>
      <w:r w:rsidR="009D4CCD">
        <w:rPr>
          <w:rFonts w:eastAsiaTheme="minorEastAsia"/>
          <w:sz w:val="22"/>
          <w:szCs w:val="22"/>
          <w:lang w:val="en-US"/>
        </w:rPr>
        <w:t>d</w:t>
      </w:r>
      <w:r>
        <w:rPr>
          <w:rFonts w:eastAsiaTheme="minorEastAsia"/>
          <w:sz w:val="22"/>
          <w:szCs w:val="22"/>
          <w:lang w:val="en-US"/>
        </w:rPr>
        <w:t xml:space="preserve"> </w:t>
      </w:r>
      <w:r w:rsidR="00EE246C">
        <w:rPr>
          <w:rFonts w:eastAsiaTheme="minorEastAsia"/>
          <w:sz w:val="22"/>
          <w:szCs w:val="22"/>
          <w:lang w:val="en-US"/>
        </w:rPr>
        <w:t xml:space="preserve">that multi-RTT positioning framework </w:t>
      </w:r>
      <w:r w:rsidR="009D4CCD">
        <w:rPr>
          <w:rFonts w:eastAsiaTheme="minorEastAsia"/>
          <w:sz w:val="22"/>
          <w:szCs w:val="22"/>
          <w:lang w:val="en-US"/>
        </w:rPr>
        <w:t xml:space="preserve">with necessary enhancement </w:t>
      </w:r>
      <w:r w:rsidR="007E2F9F">
        <w:rPr>
          <w:rFonts w:eastAsiaTheme="minorEastAsia"/>
          <w:sz w:val="22"/>
          <w:szCs w:val="22"/>
          <w:lang w:val="en-US"/>
        </w:rPr>
        <w:t xml:space="preserve">is adopted </w:t>
      </w:r>
      <w:r w:rsidR="00A43AF4">
        <w:rPr>
          <w:rFonts w:eastAsiaTheme="minorEastAsia"/>
          <w:sz w:val="22"/>
          <w:szCs w:val="22"/>
          <w:lang w:val="en-US"/>
        </w:rPr>
        <w:t xml:space="preserve">to support the network </w:t>
      </w:r>
      <w:r w:rsidR="003B42A6">
        <w:rPr>
          <w:rFonts w:eastAsiaTheme="minorEastAsia"/>
          <w:sz w:val="22"/>
          <w:szCs w:val="22"/>
          <w:lang w:val="en-US"/>
        </w:rPr>
        <w:t>verified UE location in NTN assuming a single satellite in in view</w:t>
      </w:r>
      <w:r w:rsidR="007E2F9F">
        <w:rPr>
          <w:rFonts w:eastAsiaTheme="minorEastAsia"/>
          <w:sz w:val="22"/>
          <w:szCs w:val="22"/>
          <w:lang w:val="en-US"/>
        </w:rPr>
        <w:t>.</w:t>
      </w:r>
      <w:r w:rsidR="00FF7226">
        <w:rPr>
          <w:rFonts w:eastAsiaTheme="minorEastAsia"/>
          <w:sz w:val="22"/>
          <w:szCs w:val="22"/>
          <w:lang w:val="en-US"/>
        </w:rPr>
        <w:t xml:space="preserve"> </w:t>
      </w:r>
      <w:r w:rsidR="00634423">
        <w:rPr>
          <w:rFonts w:eastAsiaTheme="minorEastAsia"/>
          <w:sz w:val="22"/>
          <w:szCs w:val="22"/>
          <w:lang w:val="en-US"/>
        </w:rPr>
        <w:t xml:space="preserve">Regarding the multi-RTT positioning method in NTN, </w:t>
      </w:r>
      <w:r w:rsidR="00861882">
        <w:rPr>
          <w:rFonts w:eastAsiaTheme="minorEastAsia"/>
          <w:sz w:val="22"/>
          <w:szCs w:val="22"/>
          <w:lang w:val="en-US"/>
        </w:rPr>
        <w:t xml:space="preserve">for the UE Rx-Tx time difference </w:t>
      </w:r>
      <w:r w:rsidR="00EE44E4">
        <w:rPr>
          <w:rFonts w:eastAsiaTheme="minorEastAsia"/>
          <w:sz w:val="22"/>
          <w:szCs w:val="22"/>
          <w:lang w:val="en-US"/>
        </w:rPr>
        <w:t xml:space="preserve">which is measured and reported by UE, </w:t>
      </w:r>
      <w:r w:rsidR="00BB7C75">
        <w:rPr>
          <w:rFonts w:eastAsiaTheme="minorEastAsia"/>
          <w:sz w:val="22"/>
          <w:szCs w:val="22"/>
          <w:lang w:val="en-US"/>
        </w:rPr>
        <w:t xml:space="preserve">following options are under discussion. </w:t>
      </w:r>
    </w:p>
    <w:p w14:paraId="0552E6A7" w14:textId="7F68F753" w:rsidR="00BB7C75" w:rsidRPr="004D62EA" w:rsidRDefault="00BB7C75" w:rsidP="00BB7C75">
      <w:pPr>
        <w:rPr>
          <w:bCs/>
        </w:rPr>
      </w:pPr>
    </w:p>
    <w:tbl>
      <w:tblPr>
        <w:tblStyle w:val="afc"/>
        <w:tblW w:w="0" w:type="auto"/>
        <w:tblLook w:val="04A0" w:firstRow="1" w:lastRow="0" w:firstColumn="1" w:lastColumn="0" w:noHBand="0" w:noVBand="1"/>
      </w:tblPr>
      <w:tblGrid>
        <w:gridCol w:w="22383"/>
      </w:tblGrid>
      <w:tr w:rsidR="00BB7C75" w:rsidRPr="00835311" w14:paraId="56065731" w14:textId="77777777" w:rsidTr="00BB7C75">
        <w:tc>
          <w:tcPr>
            <w:tcW w:w="22383" w:type="dxa"/>
          </w:tcPr>
          <w:p w14:paraId="6A67C3D4" w14:textId="77777777" w:rsidR="00BB7C75" w:rsidRPr="00BC34DE" w:rsidRDefault="00BB7C75" w:rsidP="00BC34DE">
            <w:pPr>
              <w:tabs>
                <w:tab w:val="left" w:pos="1064"/>
              </w:tabs>
              <w:spacing w:after="0"/>
              <w:rPr>
                <w:b/>
                <w:sz w:val="20"/>
                <w:highlight w:val="green"/>
                <w:lang w:eastAsia="x-none"/>
              </w:rPr>
            </w:pPr>
            <w:r w:rsidRPr="00BC34DE">
              <w:rPr>
                <w:b/>
                <w:sz w:val="20"/>
                <w:highlight w:val="green"/>
                <w:lang w:eastAsia="x-none"/>
              </w:rPr>
              <w:t>Agreement</w:t>
            </w:r>
          </w:p>
          <w:p w14:paraId="29D0958D" w14:textId="77777777" w:rsidR="00BB7C75" w:rsidRPr="00835311" w:rsidRDefault="00BB7C75" w:rsidP="00BB7C75">
            <w:pPr>
              <w:pStyle w:val="Web"/>
              <w:spacing w:before="0" w:beforeAutospacing="0" w:after="0" w:afterAutospacing="0"/>
              <w:rPr>
                <w:rFonts w:ascii="Times New Roman" w:hAnsi="Times New Roman" w:cs="Times New Roman"/>
                <w:bCs/>
                <w:sz w:val="20"/>
                <w:szCs w:val="20"/>
              </w:rPr>
            </w:pPr>
            <w:r w:rsidRPr="00835311">
              <w:rPr>
                <w:rFonts w:ascii="Times New Roman" w:hAnsi="Times New Roman" w:cs="Times New Roman"/>
                <w:sz w:val="20"/>
                <w:szCs w:val="20"/>
              </w:rPr>
              <w:t xml:space="preserve">For RTT determination in NTN, discuss further the accuracy, and reporting details of combinations of the following UE and </w:t>
            </w:r>
            <w:proofErr w:type="spellStart"/>
            <w:r w:rsidRPr="00835311">
              <w:rPr>
                <w:rFonts w:ascii="Times New Roman" w:hAnsi="Times New Roman" w:cs="Times New Roman"/>
                <w:sz w:val="20"/>
                <w:szCs w:val="20"/>
              </w:rPr>
              <w:t>gNB</w:t>
            </w:r>
            <w:proofErr w:type="spellEnd"/>
            <w:r w:rsidRPr="00835311">
              <w:rPr>
                <w:rFonts w:ascii="Times New Roman" w:hAnsi="Times New Roman" w:cs="Times New Roman"/>
                <w:sz w:val="20"/>
                <w:szCs w:val="20"/>
              </w:rPr>
              <w:t xml:space="preserve"> receive-transmit time difference measurements:</w:t>
            </w:r>
          </w:p>
          <w:p w14:paraId="42060D87" w14:textId="77777777" w:rsidR="00BB7C75" w:rsidRPr="00BC34DE" w:rsidRDefault="00BB7C75" w:rsidP="00BC34DE">
            <w:pPr>
              <w:numPr>
                <w:ilvl w:val="0"/>
                <w:numId w:val="40"/>
              </w:numPr>
              <w:spacing w:after="0"/>
              <w:rPr>
                <w:bCs/>
                <w:sz w:val="20"/>
              </w:rPr>
            </w:pPr>
            <w:r w:rsidRPr="00BC34DE">
              <w:rPr>
                <w:bCs/>
                <w:sz w:val="20"/>
              </w:rPr>
              <w:t xml:space="preserve">Alt-1: UE Rx-Tx time difference based on Option 3 and </w:t>
            </w:r>
            <w:proofErr w:type="spellStart"/>
            <w:r w:rsidRPr="00BC34DE">
              <w:rPr>
                <w:bCs/>
                <w:sz w:val="20"/>
              </w:rPr>
              <w:t>gNB</w:t>
            </w:r>
            <w:proofErr w:type="spellEnd"/>
            <w:r w:rsidRPr="00BC34DE">
              <w:rPr>
                <w:bCs/>
                <w:sz w:val="20"/>
              </w:rPr>
              <w:t xml:space="preserve"> Rx-Tx time difference as defined in TS 38.215.</w:t>
            </w:r>
            <w:r w:rsidRPr="00BC34DE">
              <w:rPr>
                <w:sz w:val="20"/>
              </w:rPr>
              <w:t xml:space="preserve"> </w:t>
            </w:r>
          </w:p>
          <w:p w14:paraId="7D41BC92" w14:textId="77777777" w:rsidR="00BB7C75" w:rsidRPr="00BC34DE" w:rsidRDefault="00BB7C75" w:rsidP="00BC34DE">
            <w:pPr>
              <w:numPr>
                <w:ilvl w:val="1"/>
                <w:numId w:val="40"/>
              </w:numPr>
              <w:spacing w:after="0"/>
              <w:ind w:left="1288"/>
              <w:rPr>
                <w:bCs/>
                <w:sz w:val="20"/>
              </w:rPr>
            </w:pPr>
            <w:r w:rsidRPr="00BC34DE">
              <w:rPr>
                <w:bCs/>
                <w:sz w:val="20"/>
              </w:rPr>
              <w:t xml:space="preserve">Note 1: The </w:t>
            </w:r>
            <w:proofErr w:type="spellStart"/>
            <w:r w:rsidRPr="00BC34DE">
              <w:rPr>
                <w:bCs/>
                <w:sz w:val="20"/>
              </w:rPr>
              <w:t>signaling</w:t>
            </w:r>
            <w:proofErr w:type="spellEnd"/>
            <w:r w:rsidRPr="00BC34DE">
              <w:rPr>
                <w:bCs/>
                <w:sz w:val="20"/>
              </w:rPr>
              <w:t xml:space="preserve"> method of UE Rx-Tx time difference definition option 1 is not precluded if Alt1 is adopted</w:t>
            </w:r>
          </w:p>
          <w:p w14:paraId="5DEC26A5" w14:textId="77777777" w:rsidR="00BB7C75" w:rsidRPr="00BC34DE" w:rsidRDefault="00BB7C75" w:rsidP="00BC34DE">
            <w:pPr>
              <w:numPr>
                <w:ilvl w:val="0"/>
                <w:numId w:val="40"/>
              </w:numPr>
              <w:spacing w:after="0"/>
              <w:rPr>
                <w:bCs/>
                <w:sz w:val="20"/>
              </w:rPr>
            </w:pPr>
            <w:r w:rsidRPr="00BC34DE">
              <w:rPr>
                <w:bCs/>
                <w:sz w:val="20"/>
              </w:rPr>
              <w:t xml:space="preserve">Alt-2: UE Rx-Tx time difference based on Option 2 and </w:t>
            </w:r>
            <w:proofErr w:type="spellStart"/>
            <w:r w:rsidRPr="00BC34DE">
              <w:rPr>
                <w:bCs/>
                <w:sz w:val="20"/>
              </w:rPr>
              <w:t>gNB</w:t>
            </w:r>
            <w:proofErr w:type="spellEnd"/>
            <w:r w:rsidRPr="00BC34DE">
              <w:rPr>
                <w:bCs/>
                <w:sz w:val="20"/>
              </w:rPr>
              <w:t xml:space="preserve"> Rx-Tx time difference as defined in TS 38.215.</w:t>
            </w:r>
            <w:r w:rsidRPr="00BC34DE">
              <w:rPr>
                <w:sz w:val="20"/>
              </w:rPr>
              <w:t xml:space="preserve"> </w:t>
            </w:r>
          </w:p>
          <w:p w14:paraId="479380A7" w14:textId="77777777" w:rsidR="00BB7C75" w:rsidRPr="00BC34DE" w:rsidRDefault="00BB7C75" w:rsidP="00BC34DE">
            <w:pPr>
              <w:numPr>
                <w:ilvl w:val="1"/>
                <w:numId w:val="40"/>
              </w:numPr>
              <w:spacing w:after="0"/>
              <w:ind w:left="1288"/>
              <w:rPr>
                <w:bCs/>
                <w:sz w:val="20"/>
              </w:rPr>
            </w:pPr>
            <w:r w:rsidRPr="00BC34DE">
              <w:rPr>
                <w:bCs/>
                <w:sz w:val="20"/>
              </w:rPr>
              <w:t>Note 2: The LMF will use the time stamp of the PRS and the time stamp of SRS to calculate the time difference between the transmission of PRS and the reception of SRS</w:t>
            </w:r>
          </w:p>
          <w:p w14:paraId="00BB520D" w14:textId="77777777" w:rsidR="00BB7C75" w:rsidRPr="00BC34DE" w:rsidRDefault="00BB7C75" w:rsidP="00BC34DE">
            <w:pPr>
              <w:pStyle w:val="afe"/>
              <w:numPr>
                <w:ilvl w:val="0"/>
                <w:numId w:val="40"/>
              </w:numPr>
              <w:spacing w:after="0"/>
              <w:ind w:leftChars="0"/>
              <w:rPr>
                <w:bCs/>
                <w:sz w:val="20"/>
              </w:rPr>
            </w:pPr>
            <w:r w:rsidRPr="00BC34DE">
              <w:rPr>
                <w:bCs/>
                <w:sz w:val="20"/>
              </w:rPr>
              <w:t xml:space="preserve">Alt-3: UE Rx-Tx time difference based on Option 2 and </w:t>
            </w:r>
            <w:proofErr w:type="spellStart"/>
            <w:r w:rsidRPr="00BC34DE">
              <w:rPr>
                <w:bCs/>
                <w:sz w:val="20"/>
              </w:rPr>
              <w:t>gNB</w:t>
            </w:r>
            <w:proofErr w:type="spellEnd"/>
            <w:r w:rsidRPr="00BC34DE">
              <w:rPr>
                <w:bCs/>
                <w:sz w:val="20"/>
              </w:rPr>
              <w:t xml:space="preserve"> Rx-Tx time difference based on Option 4</w:t>
            </w:r>
          </w:p>
          <w:p w14:paraId="2D4765DC" w14:textId="77777777" w:rsidR="00BB7C75" w:rsidRPr="00835311" w:rsidRDefault="00BB7C75" w:rsidP="00BB7C75">
            <w:pPr>
              <w:pStyle w:val="Web"/>
              <w:spacing w:before="0" w:beforeAutospacing="0" w:after="0" w:afterAutospacing="0"/>
              <w:rPr>
                <w:rFonts w:ascii="Times New Roman" w:hAnsi="Times New Roman" w:cs="Times New Roman"/>
                <w:bCs/>
                <w:sz w:val="20"/>
                <w:szCs w:val="20"/>
              </w:rPr>
            </w:pPr>
            <w:r w:rsidRPr="00835311">
              <w:rPr>
                <w:rFonts w:ascii="Times New Roman" w:hAnsi="Times New Roman" w:cs="Times New Roman"/>
                <w:sz w:val="20"/>
                <w:szCs w:val="20"/>
              </w:rPr>
              <w:t>      FFS: One or multiple SRS can be used in determining the arrival time</w:t>
            </w:r>
          </w:p>
          <w:p w14:paraId="271B780D" w14:textId="77777777" w:rsidR="00BB7C75" w:rsidRPr="00835311" w:rsidRDefault="00BB7C75" w:rsidP="00BB7C75">
            <w:pPr>
              <w:pStyle w:val="Web"/>
              <w:spacing w:before="0" w:beforeAutospacing="0" w:after="0" w:afterAutospacing="0"/>
              <w:rPr>
                <w:rFonts w:ascii="Times New Roman" w:hAnsi="Times New Roman" w:cs="Times New Roman"/>
                <w:bCs/>
                <w:sz w:val="20"/>
                <w:szCs w:val="20"/>
              </w:rPr>
            </w:pPr>
            <w:r w:rsidRPr="00835311">
              <w:rPr>
                <w:rFonts w:ascii="Times New Roman" w:hAnsi="Times New Roman" w:cs="Times New Roman"/>
                <w:sz w:val="20"/>
                <w:szCs w:val="20"/>
              </w:rPr>
              <w:t>      FFS: Additional enhancement including additional information to be reported, if justified</w:t>
            </w:r>
          </w:p>
          <w:p w14:paraId="63D94281" w14:textId="77777777" w:rsidR="00BB7C75" w:rsidRPr="00BC34DE" w:rsidRDefault="00BB7C75" w:rsidP="00BC34DE">
            <w:pPr>
              <w:spacing w:after="0"/>
              <w:rPr>
                <w:bCs/>
                <w:sz w:val="20"/>
              </w:rPr>
            </w:pPr>
            <w:r w:rsidRPr="00BC34DE">
              <w:rPr>
                <w:bCs/>
                <w:sz w:val="20"/>
              </w:rPr>
              <w:t>Note 3: The impact of UE autonomous adjustment of TA (when applied) should be taken into account</w:t>
            </w:r>
          </w:p>
          <w:p w14:paraId="20D944C4" w14:textId="77777777" w:rsidR="00BB7C75" w:rsidRPr="00BC34DE" w:rsidRDefault="00BB7C75" w:rsidP="00BC34DE">
            <w:pPr>
              <w:spacing w:after="0"/>
              <w:rPr>
                <w:bCs/>
                <w:sz w:val="20"/>
              </w:rPr>
            </w:pPr>
            <w:r w:rsidRPr="00BC34DE">
              <w:rPr>
                <w:bCs/>
                <w:sz w:val="20"/>
              </w:rPr>
              <w:t xml:space="preserve">Note 4: The </w:t>
            </w:r>
            <w:proofErr w:type="spellStart"/>
            <w:r w:rsidRPr="00BC34DE">
              <w:rPr>
                <w:bCs/>
                <w:sz w:val="20"/>
              </w:rPr>
              <w:t>gNB</w:t>
            </w:r>
            <w:proofErr w:type="spellEnd"/>
            <w:r w:rsidRPr="00BC34DE">
              <w:rPr>
                <w:bCs/>
                <w:sz w:val="20"/>
              </w:rPr>
              <w:t xml:space="preserve"> Rx-Tx time difference option in the above alternatives may need updates accordingly based on the outcome of discussion on reference point for the </w:t>
            </w:r>
            <w:proofErr w:type="spellStart"/>
            <w:r w:rsidRPr="00BC34DE">
              <w:rPr>
                <w:bCs/>
                <w:sz w:val="20"/>
              </w:rPr>
              <w:t>gNB</w:t>
            </w:r>
            <w:proofErr w:type="spellEnd"/>
            <w:r w:rsidRPr="00BC34DE">
              <w:rPr>
                <w:bCs/>
                <w:sz w:val="20"/>
              </w:rPr>
              <w:t xml:space="preserve"> Rx – Tx time difference</w:t>
            </w:r>
          </w:p>
          <w:p w14:paraId="38EDB7A6" w14:textId="77777777" w:rsidR="00BB7C75" w:rsidRPr="00BC34DE" w:rsidRDefault="00BB7C75" w:rsidP="00BC34DE">
            <w:pPr>
              <w:spacing w:after="0"/>
              <w:rPr>
                <w:rFonts w:eastAsia="Batang"/>
                <w:b/>
                <w:bCs/>
                <w:sz w:val="20"/>
                <w:lang w:eastAsia="x-none"/>
              </w:rPr>
            </w:pPr>
            <w:r w:rsidRPr="00BC34DE">
              <w:rPr>
                <w:b/>
                <w:bCs/>
                <w:sz w:val="20"/>
                <w:highlight w:val="green"/>
                <w:lang w:eastAsia="x-none"/>
              </w:rPr>
              <w:t>Agreement</w:t>
            </w:r>
          </w:p>
          <w:p w14:paraId="12AB2603" w14:textId="77777777" w:rsidR="00BB7C75" w:rsidRPr="00835311" w:rsidRDefault="00BB7C75" w:rsidP="00BC34DE">
            <w:pPr>
              <w:pStyle w:val="3GPPNormalText"/>
              <w:spacing w:before="0" w:after="0"/>
              <w:rPr>
                <w:sz w:val="20"/>
                <w:szCs w:val="20"/>
                <w:lang w:val="x-none" w:eastAsia="x-none"/>
              </w:rPr>
            </w:pPr>
            <w:r w:rsidRPr="00835311">
              <w:rPr>
                <w:sz w:val="20"/>
                <w:szCs w:val="20"/>
              </w:rPr>
              <w:t>Select one (or more) of the following options for enhancing UE Rx-Tx time difference in NTN</w:t>
            </w:r>
          </w:p>
          <w:p w14:paraId="4ADE03B3" w14:textId="77777777" w:rsidR="00BB7C75" w:rsidRPr="00835311" w:rsidRDefault="00BB7C75" w:rsidP="00BC34DE">
            <w:pPr>
              <w:numPr>
                <w:ilvl w:val="0"/>
                <w:numId w:val="39"/>
              </w:numPr>
              <w:snapToGrid w:val="0"/>
              <w:spacing w:after="0"/>
              <w:ind w:left="720"/>
              <w:rPr>
                <w:sz w:val="20"/>
                <w:lang w:eastAsia="en-GB"/>
              </w:rPr>
            </w:pPr>
            <w:r w:rsidRPr="00BC34DE">
              <w:rPr>
                <w:sz w:val="20"/>
              </w:rPr>
              <w:t>Option 1:</w:t>
            </w:r>
            <w:r w:rsidRPr="00BC34DE">
              <w:rPr>
                <w:sz w:val="20"/>
                <w:lang w:eastAsia="en-GB"/>
              </w:rPr>
              <w:t xml:space="preserve"> The UE Rx – Tx time difference is defined as T</w:t>
            </w:r>
            <w:r w:rsidRPr="00BC34DE">
              <w:rPr>
                <w:sz w:val="20"/>
                <w:vertAlign w:val="subscript"/>
                <w:lang w:eastAsia="en-GB"/>
              </w:rPr>
              <w:t>UE-RX</w:t>
            </w:r>
            <w:r w:rsidRPr="00BC34DE">
              <w:rPr>
                <w:sz w:val="20"/>
                <w:lang w:eastAsia="en-GB"/>
              </w:rPr>
              <w:t xml:space="preserve"> –</w:t>
            </w:r>
            <w:r w:rsidRPr="00BC34DE">
              <w:rPr>
                <w:sz w:val="20"/>
                <w:vertAlign w:val="subscript"/>
                <w:lang w:eastAsia="en-GB"/>
              </w:rPr>
              <w:t xml:space="preserve"> </w:t>
            </w:r>
            <w:r w:rsidRPr="00BC34DE">
              <w:rPr>
                <w:sz w:val="20"/>
                <w:lang w:eastAsia="en-GB"/>
              </w:rPr>
              <w:t>T</w:t>
            </w:r>
            <w:r w:rsidRPr="00BC34DE">
              <w:rPr>
                <w:sz w:val="20"/>
                <w:vertAlign w:val="subscript"/>
                <w:lang w:eastAsia="en-GB"/>
              </w:rPr>
              <w:t>UE-TX</w:t>
            </w:r>
          </w:p>
          <w:p w14:paraId="4240D639" w14:textId="77777777" w:rsidR="00BB7C75" w:rsidRPr="00BC34DE" w:rsidRDefault="00BB7C75" w:rsidP="00BC34DE">
            <w:pPr>
              <w:snapToGrid w:val="0"/>
              <w:spacing w:after="0"/>
              <w:ind w:left="720"/>
              <w:rPr>
                <w:sz w:val="20"/>
                <w:lang w:eastAsia="en-GB"/>
              </w:rPr>
            </w:pPr>
            <w:r w:rsidRPr="00BC34DE">
              <w:rPr>
                <w:sz w:val="20"/>
                <w:lang w:eastAsia="en-GB"/>
              </w:rPr>
              <w:t>Where:</w:t>
            </w:r>
          </w:p>
          <w:p w14:paraId="4C672DA3" w14:textId="77777777" w:rsidR="00BB7C75" w:rsidRPr="00BC34DE" w:rsidRDefault="00BB7C75" w:rsidP="00BC34DE">
            <w:pPr>
              <w:numPr>
                <w:ilvl w:val="1"/>
                <w:numId w:val="39"/>
              </w:numPr>
              <w:snapToGrid w:val="0"/>
              <w:spacing w:after="0"/>
              <w:rPr>
                <w:sz w:val="20"/>
                <w:lang w:eastAsia="en-GB"/>
              </w:rPr>
            </w:pPr>
            <w:r w:rsidRPr="00BC34DE">
              <w:rPr>
                <w:sz w:val="20"/>
                <w:lang w:eastAsia="en-GB"/>
              </w:rPr>
              <w:t>UE Rx-Tx time difference is defined with respect to the Rx and Tx subframe timing associated with the TRP.</w:t>
            </w:r>
          </w:p>
          <w:p w14:paraId="2D4E9364" w14:textId="77777777" w:rsidR="00BB7C75" w:rsidRPr="00BC34DE" w:rsidRDefault="00BB7C75" w:rsidP="00BC34DE">
            <w:pPr>
              <w:snapToGrid w:val="0"/>
              <w:spacing w:after="0"/>
              <w:ind w:left="720"/>
              <w:rPr>
                <w:sz w:val="20"/>
                <w:lang w:eastAsia="en-GB"/>
              </w:rPr>
            </w:pPr>
            <w:r w:rsidRPr="00BC34DE">
              <w:rPr>
                <w:sz w:val="20"/>
              </w:rPr>
              <w:t xml:space="preserve">For a Transmission Point </w:t>
            </w:r>
          </w:p>
          <w:p w14:paraId="3A79409D" w14:textId="77777777" w:rsidR="00BB7C75" w:rsidRPr="00BC34DE" w:rsidRDefault="00BB7C75" w:rsidP="00BC34DE">
            <w:pPr>
              <w:numPr>
                <w:ilvl w:val="1"/>
                <w:numId w:val="39"/>
              </w:numPr>
              <w:snapToGrid w:val="0"/>
              <w:spacing w:after="0"/>
              <w:rPr>
                <w:sz w:val="20"/>
                <w:lang w:eastAsia="en-GB"/>
              </w:rPr>
            </w:pPr>
            <w:r w:rsidRPr="00BC34DE">
              <w:rPr>
                <w:sz w:val="20"/>
                <w:lang w:eastAsia="en-GB"/>
              </w:rPr>
              <w:t>T</w:t>
            </w:r>
            <w:r w:rsidRPr="00BC34DE">
              <w:rPr>
                <w:sz w:val="20"/>
                <w:vertAlign w:val="subscript"/>
                <w:lang w:eastAsia="en-GB"/>
              </w:rPr>
              <w:t>UE-RX</w:t>
            </w:r>
            <w:r w:rsidRPr="00BC34DE">
              <w:rPr>
                <w:sz w:val="20"/>
                <w:lang w:eastAsia="en-GB"/>
              </w:rPr>
              <w:t xml:space="preserve"> is the UE received timing of downlink subframe #</w:t>
            </w:r>
            <w:r w:rsidRPr="00BC34DE">
              <w:rPr>
                <w:i/>
                <w:sz w:val="20"/>
                <w:lang w:eastAsia="en-GB"/>
              </w:rPr>
              <w:t>i</w:t>
            </w:r>
            <w:r w:rsidRPr="00BC34DE">
              <w:rPr>
                <w:sz w:val="20"/>
                <w:lang w:eastAsia="en-GB"/>
              </w:rPr>
              <w:t xml:space="preserve"> from this </w:t>
            </w:r>
            <w:r w:rsidRPr="00BC34DE">
              <w:rPr>
                <w:sz w:val="20"/>
                <w:lang w:val="en-IN" w:eastAsia="en-GB"/>
              </w:rPr>
              <w:t>Transmission Point (TP)</w:t>
            </w:r>
            <w:r w:rsidRPr="00BC34DE">
              <w:rPr>
                <w:sz w:val="20"/>
                <w:lang w:eastAsia="en-GB"/>
              </w:rPr>
              <w:t>, defined by the first detected path in time.</w:t>
            </w:r>
          </w:p>
          <w:p w14:paraId="58B0A658" w14:textId="77777777" w:rsidR="00BB7C75" w:rsidRPr="00BC34DE" w:rsidRDefault="00BB7C75" w:rsidP="00BC34DE">
            <w:pPr>
              <w:numPr>
                <w:ilvl w:val="1"/>
                <w:numId w:val="39"/>
              </w:numPr>
              <w:snapToGrid w:val="0"/>
              <w:spacing w:after="0"/>
              <w:rPr>
                <w:sz w:val="20"/>
                <w:u w:val="single"/>
                <w:lang w:eastAsia="en-US"/>
              </w:rPr>
            </w:pPr>
            <w:r w:rsidRPr="00BC34DE">
              <w:rPr>
                <w:sz w:val="20"/>
                <w:u w:val="single"/>
                <w:lang w:eastAsia="en-GB"/>
              </w:rPr>
              <w:t>T</w:t>
            </w:r>
            <w:r w:rsidRPr="00BC34DE">
              <w:rPr>
                <w:sz w:val="20"/>
                <w:u w:val="single"/>
                <w:vertAlign w:val="subscript"/>
                <w:lang w:eastAsia="en-GB"/>
              </w:rPr>
              <w:t>UE-TX</w:t>
            </w:r>
            <w:r w:rsidRPr="00BC34DE">
              <w:rPr>
                <w:sz w:val="20"/>
                <w:u w:val="single"/>
                <w:lang w:eastAsia="en-GB"/>
              </w:rPr>
              <w:t xml:space="preserve"> is the UE transmit timing of the uplink subframe corresponding to subframe #</w:t>
            </w:r>
            <w:r w:rsidRPr="00BC34DE">
              <w:rPr>
                <w:i/>
                <w:sz w:val="20"/>
                <w:u w:val="single"/>
                <w:lang w:eastAsia="en-GB"/>
              </w:rPr>
              <w:t>i</w:t>
            </w:r>
            <w:r w:rsidRPr="00BC34DE">
              <w:rPr>
                <w:sz w:val="20"/>
                <w:u w:val="single"/>
              </w:rPr>
              <w:t xml:space="preserve"> </w:t>
            </w:r>
            <w:r w:rsidRPr="00BC34DE">
              <w:rPr>
                <w:sz w:val="20"/>
                <w:u w:val="single"/>
                <w:lang w:eastAsia="en-GB"/>
              </w:rPr>
              <w:t>received from the TP</w:t>
            </w:r>
          </w:p>
          <w:p w14:paraId="0BEA599C" w14:textId="77777777" w:rsidR="00BB7C75" w:rsidRPr="00BC34DE" w:rsidRDefault="00BB7C75" w:rsidP="00BC34DE">
            <w:pPr>
              <w:numPr>
                <w:ilvl w:val="1"/>
                <w:numId w:val="39"/>
              </w:numPr>
              <w:snapToGrid w:val="0"/>
              <w:spacing w:after="0"/>
              <w:rPr>
                <w:sz w:val="20"/>
                <w:lang w:eastAsia="en-GB"/>
              </w:rPr>
            </w:pPr>
            <w:r w:rsidRPr="00BC34DE">
              <w:rPr>
                <w:sz w:val="20"/>
                <w:lang w:eastAsia="en-GB"/>
              </w:rPr>
              <w:t>One or multiple DL RS for positioning, as instructed by higher layers, can be used to determine the start of one subframe of the first arrival path of the TP.</w:t>
            </w:r>
          </w:p>
          <w:p w14:paraId="387C6EC5" w14:textId="77777777" w:rsidR="00BB7C75" w:rsidRPr="00BC34DE" w:rsidRDefault="00BB7C75" w:rsidP="00BC34DE">
            <w:pPr>
              <w:snapToGrid w:val="0"/>
              <w:spacing w:after="0"/>
              <w:ind w:left="720"/>
              <w:rPr>
                <w:sz w:val="20"/>
                <w:lang w:eastAsia="en-US"/>
              </w:rPr>
            </w:pPr>
            <w:r w:rsidRPr="00BC34DE">
              <w:rPr>
                <w:sz w:val="20"/>
                <w:lang w:eastAsia="en-GB"/>
              </w:rPr>
              <w:t>FFS: For a Transmission Point different from the serving cell (e.g. a DL-PRS-only TP)</w:t>
            </w:r>
          </w:p>
          <w:p w14:paraId="18B23EC8" w14:textId="77777777" w:rsidR="00BB7C75" w:rsidRPr="00BC34DE" w:rsidRDefault="00BB7C75" w:rsidP="00BC34DE">
            <w:pPr>
              <w:numPr>
                <w:ilvl w:val="0"/>
                <w:numId w:val="39"/>
              </w:numPr>
              <w:snapToGrid w:val="0"/>
              <w:spacing w:after="0"/>
              <w:ind w:left="720"/>
              <w:rPr>
                <w:i/>
                <w:iCs/>
                <w:sz w:val="20"/>
                <w:lang w:eastAsia="en-GB"/>
              </w:rPr>
            </w:pPr>
            <w:r w:rsidRPr="00BC34DE">
              <w:rPr>
                <w:iCs/>
                <w:sz w:val="20"/>
                <w:lang w:eastAsia="en-GB"/>
              </w:rPr>
              <w:t>Option 2</w:t>
            </w:r>
            <w:r w:rsidRPr="00BC34DE">
              <w:rPr>
                <w:i/>
                <w:iCs/>
                <w:sz w:val="20"/>
                <w:lang w:eastAsia="en-GB"/>
              </w:rPr>
              <w:t>:</w:t>
            </w:r>
          </w:p>
          <w:p w14:paraId="091F2F83" w14:textId="77777777" w:rsidR="00BB7C75" w:rsidRPr="00BC34DE" w:rsidRDefault="00BB7C75" w:rsidP="00BC34DE">
            <w:pPr>
              <w:numPr>
                <w:ilvl w:val="1"/>
                <w:numId w:val="39"/>
              </w:numPr>
              <w:snapToGrid w:val="0"/>
              <w:spacing w:after="0"/>
              <w:rPr>
                <w:rFonts w:eastAsia="Times New Roman"/>
                <w:sz w:val="20"/>
                <w:lang w:eastAsia="en-US"/>
              </w:rPr>
            </w:pPr>
            <w:r w:rsidRPr="00BC34DE">
              <w:rPr>
                <w:rFonts w:eastAsia="Times New Roman"/>
                <w:sz w:val="20"/>
              </w:rPr>
              <w:t xml:space="preserve">For RTT measurement in NTN, support UE report that indicates the time difference between the arrival time of a DL RS for positioning and the transmit time of an SRS. </w:t>
            </w:r>
          </w:p>
          <w:p w14:paraId="0C6E788E" w14:textId="77777777" w:rsidR="00BB7C75" w:rsidRPr="00BC34DE" w:rsidRDefault="00BB7C75" w:rsidP="00BC34DE">
            <w:pPr>
              <w:numPr>
                <w:ilvl w:val="1"/>
                <w:numId w:val="39"/>
              </w:numPr>
              <w:snapToGrid w:val="0"/>
              <w:spacing w:after="0"/>
              <w:rPr>
                <w:rFonts w:eastAsia="Times New Roman"/>
                <w:sz w:val="20"/>
              </w:rPr>
            </w:pPr>
            <w:r w:rsidRPr="00BC34DE">
              <w:rPr>
                <w:rFonts w:eastAsia="Times New Roman"/>
                <w:sz w:val="20"/>
              </w:rPr>
              <w:t xml:space="preserve">FFS: details of report and the definition of UE Rx-Tx time difference    </w:t>
            </w:r>
          </w:p>
          <w:p w14:paraId="05138966" w14:textId="77777777" w:rsidR="00BB7C75" w:rsidRPr="00BC34DE" w:rsidRDefault="00BB7C75" w:rsidP="00BC34DE">
            <w:pPr>
              <w:numPr>
                <w:ilvl w:val="0"/>
                <w:numId w:val="39"/>
              </w:numPr>
              <w:snapToGrid w:val="0"/>
              <w:spacing w:after="0"/>
              <w:ind w:left="720"/>
              <w:rPr>
                <w:rFonts w:eastAsia="Batang"/>
                <w:sz w:val="20"/>
              </w:rPr>
            </w:pPr>
            <w:r w:rsidRPr="00BC34DE">
              <w:rPr>
                <w:rFonts w:eastAsia="DengXian"/>
                <w:bCs/>
                <w:sz w:val="20"/>
              </w:rPr>
              <w:t xml:space="preserve">Option 3: </w:t>
            </w:r>
            <w:r w:rsidRPr="00BC34DE">
              <w:rPr>
                <w:sz w:val="20"/>
              </w:rPr>
              <w:t xml:space="preserve">The </w:t>
            </w:r>
            <w:r w:rsidRPr="00BC34DE">
              <w:rPr>
                <w:rFonts w:eastAsia="DengXian"/>
                <w:iCs/>
                <w:sz w:val="20"/>
              </w:rPr>
              <w:t xml:space="preserve">legacy R17 </w:t>
            </w:r>
            <w:r w:rsidRPr="00BC34DE">
              <w:rPr>
                <w:sz w:val="20"/>
              </w:rPr>
              <w:t xml:space="preserve">definition of UE Rx-Tx time difference is adopted for NTN with an offset that is determined based on one of the following options: </w:t>
            </w:r>
          </w:p>
          <w:p w14:paraId="598ACF2B" w14:textId="77777777" w:rsidR="00BB7C75" w:rsidRPr="00BC34DE" w:rsidRDefault="00BB7C75" w:rsidP="00BC34DE">
            <w:pPr>
              <w:numPr>
                <w:ilvl w:val="1"/>
                <w:numId w:val="39"/>
              </w:numPr>
              <w:snapToGrid w:val="0"/>
              <w:spacing w:after="0"/>
              <w:rPr>
                <w:sz w:val="20"/>
              </w:rPr>
            </w:pPr>
            <w:r w:rsidRPr="00BC34DE">
              <w:rPr>
                <w:sz w:val="20"/>
              </w:rPr>
              <w:t xml:space="preserve">Option 3-1: This offset is reported as the nearest integer value in the unit of milliseconds by rounding the time difference of transmit timing of uplink subframe #i and receive timing of downlink </w:t>
            </w:r>
            <w:proofErr w:type="spellStart"/>
            <w:r w:rsidRPr="00BC34DE">
              <w:rPr>
                <w:sz w:val="20"/>
              </w:rPr>
              <w:t>subframe#i</w:t>
            </w:r>
            <w:proofErr w:type="spellEnd"/>
          </w:p>
          <w:p w14:paraId="3D3A788B" w14:textId="77777777" w:rsidR="00BB7C75" w:rsidRPr="00BC34DE" w:rsidRDefault="00BB7C75" w:rsidP="00BC34DE">
            <w:pPr>
              <w:numPr>
                <w:ilvl w:val="1"/>
                <w:numId w:val="39"/>
              </w:numPr>
              <w:snapToGrid w:val="0"/>
              <w:spacing w:after="0"/>
              <w:rPr>
                <w:sz w:val="20"/>
              </w:rPr>
            </w:pPr>
            <w:r w:rsidRPr="00BC34DE">
              <w:rPr>
                <w:sz w:val="20"/>
              </w:rPr>
              <w:t>Option 3-2:</w:t>
            </w:r>
            <w:r w:rsidRPr="00BC34DE">
              <w:rPr>
                <w:rFonts w:eastAsia="DengXian"/>
                <w:bCs/>
                <w:sz w:val="20"/>
              </w:rPr>
              <w:t xml:space="preserve"> UE report the index of the subframe j that is closest in time to the subframe #i received from the TP and LMF can derive the offset</w:t>
            </w:r>
          </w:p>
          <w:p w14:paraId="072F30C2" w14:textId="77777777" w:rsidR="00BB7C75" w:rsidRPr="00BC34DE" w:rsidRDefault="00BB7C75" w:rsidP="00BC34DE">
            <w:pPr>
              <w:numPr>
                <w:ilvl w:val="1"/>
                <w:numId w:val="39"/>
              </w:numPr>
              <w:snapToGrid w:val="0"/>
              <w:spacing w:after="0"/>
              <w:rPr>
                <w:sz w:val="20"/>
              </w:rPr>
            </w:pPr>
            <w:r w:rsidRPr="00BC34DE">
              <w:rPr>
                <w:sz w:val="20"/>
              </w:rPr>
              <w:t xml:space="preserve">Option 3-3: </w:t>
            </w:r>
            <w:r w:rsidRPr="00BC34DE">
              <w:rPr>
                <w:rFonts w:eastAsia="DengXian"/>
                <w:bCs/>
                <w:sz w:val="20"/>
              </w:rPr>
              <w:t xml:space="preserve">TA report which corresponds to the time difference of received timing of downlink subframe #i and transmit timing of uplink </w:t>
            </w:r>
            <w:proofErr w:type="spellStart"/>
            <w:r w:rsidRPr="00BC34DE">
              <w:rPr>
                <w:rFonts w:eastAsia="DengXian"/>
                <w:bCs/>
                <w:sz w:val="20"/>
              </w:rPr>
              <w:t>subframe#i</w:t>
            </w:r>
            <w:proofErr w:type="spellEnd"/>
            <w:r w:rsidRPr="00BC34DE">
              <w:rPr>
                <w:rFonts w:eastAsia="DengXian"/>
                <w:bCs/>
                <w:sz w:val="20"/>
              </w:rPr>
              <w:t xml:space="preserve"> rounding up to slot granularity.</w:t>
            </w:r>
          </w:p>
          <w:p w14:paraId="386E4829" w14:textId="77777777" w:rsidR="00BB7C75" w:rsidRPr="00BC34DE" w:rsidRDefault="00BB7C75" w:rsidP="00BC34DE">
            <w:pPr>
              <w:numPr>
                <w:ilvl w:val="0"/>
                <w:numId w:val="39"/>
              </w:numPr>
              <w:snapToGrid w:val="0"/>
              <w:spacing w:after="0"/>
              <w:ind w:left="720"/>
              <w:rPr>
                <w:rFonts w:eastAsia="DengXian"/>
                <w:bCs/>
                <w:sz w:val="20"/>
              </w:rPr>
            </w:pPr>
            <w:r w:rsidRPr="00BC34DE">
              <w:rPr>
                <w:rFonts w:eastAsia="DengXian"/>
                <w:bCs/>
                <w:sz w:val="20"/>
              </w:rPr>
              <w:t xml:space="preserve">Option 4: </w:t>
            </w:r>
          </w:p>
          <w:p w14:paraId="79D323E2" w14:textId="77777777" w:rsidR="00BB7C75" w:rsidRPr="00BC34DE" w:rsidRDefault="00BB7C75" w:rsidP="00BC34DE">
            <w:pPr>
              <w:numPr>
                <w:ilvl w:val="1"/>
                <w:numId w:val="39"/>
              </w:numPr>
              <w:snapToGrid w:val="0"/>
              <w:spacing w:after="0"/>
              <w:rPr>
                <w:rFonts w:eastAsia="DengXian"/>
                <w:iCs/>
                <w:sz w:val="20"/>
              </w:rPr>
            </w:pPr>
            <w:r w:rsidRPr="00BC34DE">
              <w:rPr>
                <w:iCs/>
                <w:sz w:val="20"/>
              </w:rPr>
              <w:t>UE Rx – Tx time difference T</w:t>
            </w:r>
            <w:r w:rsidRPr="00BC34DE">
              <w:rPr>
                <w:iCs/>
                <w:sz w:val="20"/>
                <w:vertAlign w:val="subscript"/>
              </w:rPr>
              <w:t xml:space="preserve">UE-RX </w:t>
            </w:r>
            <w:r w:rsidRPr="00BC34DE">
              <w:rPr>
                <w:iCs/>
                <w:sz w:val="20"/>
              </w:rPr>
              <w:t>– T</w:t>
            </w:r>
            <w:r w:rsidRPr="00BC34DE">
              <w:rPr>
                <w:iCs/>
                <w:sz w:val="20"/>
                <w:vertAlign w:val="subscript"/>
              </w:rPr>
              <w:t>UE-</w:t>
            </w:r>
            <w:r w:rsidRPr="00BC34DE">
              <w:rPr>
                <w:iCs/>
                <w:sz w:val="20"/>
                <w:u w:val="single"/>
                <w:vertAlign w:val="subscript"/>
              </w:rPr>
              <w:t xml:space="preserve">TX </w:t>
            </w:r>
            <w:r w:rsidRPr="00BC34DE">
              <w:rPr>
                <w:iCs/>
                <w:sz w:val="20"/>
              </w:rPr>
              <w:t>can be directly derived from timing advance T</w:t>
            </w:r>
            <w:r w:rsidRPr="00BC34DE">
              <w:rPr>
                <w:iCs/>
                <w:sz w:val="20"/>
                <w:vertAlign w:val="subscript"/>
              </w:rPr>
              <w:t>TA</w:t>
            </w:r>
            <w:r w:rsidRPr="00BC34DE">
              <w:rPr>
                <w:rFonts w:eastAsia="DengXian"/>
                <w:iCs/>
                <w:sz w:val="20"/>
              </w:rPr>
              <w:t xml:space="preserve"> </w:t>
            </w:r>
          </w:p>
          <w:p w14:paraId="341490E2" w14:textId="77777777" w:rsidR="00BB7C75" w:rsidRPr="00BC34DE" w:rsidRDefault="00BB7C75" w:rsidP="00BC34DE">
            <w:pPr>
              <w:numPr>
                <w:ilvl w:val="2"/>
                <w:numId w:val="39"/>
              </w:numPr>
              <w:snapToGrid w:val="0"/>
              <w:spacing w:after="0"/>
              <w:rPr>
                <w:rFonts w:eastAsia="DengXian"/>
                <w:iCs/>
                <w:sz w:val="20"/>
              </w:rPr>
            </w:pPr>
            <w:r w:rsidRPr="00BC34DE">
              <w:rPr>
                <w:sz w:val="20"/>
              </w:rPr>
              <w:t>FFS: the granularity and the reporting range of TA.</w:t>
            </w:r>
          </w:p>
          <w:p w14:paraId="14070AA4" w14:textId="77777777" w:rsidR="00BB7C75" w:rsidRPr="00BC34DE" w:rsidRDefault="00BB7C75" w:rsidP="00BC34DE">
            <w:pPr>
              <w:numPr>
                <w:ilvl w:val="2"/>
                <w:numId w:val="39"/>
              </w:numPr>
              <w:snapToGrid w:val="0"/>
              <w:spacing w:after="0"/>
              <w:rPr>
                <w:rFonts w:eastAsia="DengXian"/>
                <w:iCs/>
                <w:sz w:val="20"/>
              </w:rPr>
            </w:pPr>
            <w:r w:rsidRPr="00BC34DE">
              <w:rPr>
                <w:rFonts w:eastAsia="DengXian"/>
                <w:iCs/>
                <w:sz w:val="20"/>
              </w:rPr>
              <w:t>Note: This implies that the existing framework for Multi-RTT positioning report can be used without need to specify a new TA report.</w:t>
            </w:r>
          </w:p>
          <w:p w14:paraId="7A5CD28D" w14:textId="0128B819" w:rsidR="00BB7C75" w:rsidRPr="00BC34DE" w:rsidRDefault="00BB7C75" w:rsidP="00BC34DE">
            <w:pPr>
              <w:spacing w:after="0"/>
              <w:rPr>
                <w:rFonts w:eastAsia="Times New Roman"/>
                <w:sz w:val="20"/>
                <w:lang w:eastAsia="en-US"/>
              </w:rPr>
            </w:pPr>
            <w:r w:rsidRPr="00BC34DE">
              <w:rPr>
                <w:rFonts w:eastAsia="Times New Roman"/>
                <w:sz w:val="20"/>
              </w:rPr>
              <w:t>Note: The impact of UE autonomous adjustment of TA (when applied) should be taken into account</w:t>
            </w:r>
          </w:p>
        </w:tc>
      </w:tr>
    </w:tbl>
    <w:p w14:paraId="59D598CA" w14:textId="77777777" w:rsidR="00C13C48" w:rsidRDefault="00C13C48" w:rsidP="00815DAF">
      <w:pPr>
        <w:snapToGrid w:val="0"/>
        <w:spacing w:afterLines="50" w:after="120"/>
        <w:jc w:val="both"/>
        <w:rPr>
          <w:rFonts w:eastAsiaTheme="minorEastAsia"/>
          <w:sz w:val="22"/>
          <w:szCs w:val="22"/>
          <w:lang w:val="en-US"/>
        </w:rPr>
      </w:pPr>
    </w:p>
    <w:p w14:paraId="5886CCA5" w14:textId="4441B724" w:rsidR="002B60BF" w:rsidRDefault="0062737C" w:rsidP="00815DAF">
      <w:pPr>
        <w:snapToGrid w:val="0"/>
        <w:spacing w:afterLines="50" w:after="120"/>
        <w:jc w:val="both"/>
        <w:rPr>
          <w:rFonts w:eastAsiaTheme="minorEastAsia"/>
          <w:sz w:val="22"/>
          <w:szCs w:val="22"/>
          <w:lang w:val="en-US"/>
        </w:rPr>
      </w:pPr>
      <w:r>
        <w:rPr>
          <w:rFonts w:eastAsiaTheme="minorEastAsia"/>
          <w:sz w:val="22"/>
          <w:szCs w:val="22"/>
          <w:lang w:val="en-US"/>
        </w:rPr>
        <w:t xml:space="preserve">It is obvious that legacy definition of UE Rx-Tx time difference cannot be directly reused considering the large propagation delay in NTN scenario. Thus, enhancement for UE </w:t>
      </w:r>
      <w:r w:rsidRPr="004B1F86">
        <w:rPr>
          <w:rFonts w:eastAsiaTheme="minorEastAsia"/>
          <w:sz w:val="22"/>
          <w:szCs w:val="22"/>
          <w:lang w:val="en-US"/>
        </w:rPr>
        <w:t>R</w:t>
      </w:r>
      <w:r w:rsidRPr="004B1F86">
        <w:rPr>
          <w:rFonts w:eastAsiaTheme="minorEastAsia" w:hint="eastAsia"/>
          <w:sz w:val="22"/>
          <w:szCs w:val="22"/>
          <w:lang w:val="en-US"/>
        </w:rPr>
        <w:t>x-Tx</w:t>
      </w:r>
      <w:r w:rsidRPr="004B1F86">
        <w:rPr>
          <w:rFonts w:eastAsiaTheme="minorEastAsia"/>
          <w:sz w:val="22"/>
          <w:szCs w:val="22"/>
          <w:lang w:val="en-US"/>
        </w:rPr>
        <w:t xml:space="preserve"> </w:t>
      </w:r>
      <w:r w:rsidRPr="004B1F86">
        <w:rPr>
          <w:rFonts w:eastAsiaTheme="minorEastAsia" w:hint="eastAsia"/>
          <w:sz w:val="22"/>
          <w:szCs w:val="22"/>
          <w:lang w:val="en-US"/>
        </w:rPr>
        <w:t>time</w:t>
      </w:r>
      <w:r w:rsidRPr="004B1F86">
        <w:rPr>
          <w:rFonts w:eastAsiaTheme="minorEastAsia"/>
          <w:sz w:val="22"/>
          <w:szCs w:val="22"/>
          <w:lang w:val="en-US"/>
        </w:rPr>
        <w:t xml:space="preserve"> </w:t>
      </w:r>
      <w:r w:rsidRPr="004B1F86">
        <w:rPr>
          <w:rFonts w:eastAsiaTheme="minorEastAsia" w:hint="eastAsia"/>
          <w:sz w:val="22"/>
          <w:szCs w:val="22"/>
          <w:lang w:val="en-US"/>
        </w:rPr>
        <w:t>difference</w:t>
      </w:r>
      <w:r>
        <w:rPr>
          <w:rFonts w:eastAsiaTheme="minorEastAsia"/>
          <w:sz w:val="22"/>
          <w:szCs w:val="22"/>
          <w:lang w:val="en-US"/>
        </w:rPr>
        <w:t xml:space="preserve"> in NTN is necessary, e.g., additional information report, or NTN specific new definition. With consideration</w:t>
      </w:r>
      <w:r w:rsidR="008E4838">
        <w:rPr>
          <w:rFonts w:eastAsiaTheme="minorEastAsia"/>
          <w:sz w:val="22"/>
          <w:szCs w:val="22"/>
          <w:lang w:val="en-US"/>
        </w:rPr>
        <w:t xml:space="preserve"> </w:t>
      </w:r>
      <w:r>
        <w:rPr>
          <w:rFonts w:eastAsiaTheme="minorEastAsia"/>
          <w:sz w:val="22"/>
          <w:szCs w:val="22"/>
          <w:lang w:val="en-US"/>
        </w:rPr>
        <w:t xml:space="preserve">of </w:t>
      </w:r>
      <w:r w:rsidR="008E4838">
        <w:rPr>
          <w:rFonts w:eastAsiaTheme="minorEastAsia"/>
          <w:sz w:val="22"/>
          <w:szCs w:val="22"/>
          <w:lang w:val="en-US"/>
        </w:rPr>
        <w:t xml:space="preserve">enhancement </w:t>
      </w:r>
      <w:r w:rsidR="00C13C48">
        <w:rPr>
          <w:rFonts w:eastAsiaTheme="minorEastAsia"/>
          <w:sz w:val="22"/>
          <w:szCs w:val="22"/>
          <w:lang w:val="en-US"/>
        </w:rPr>
        <w:t>for UE Rx-Tx time difference</w:t>
      </w:r>
      <w:r>
        <w:rPr>
          <w:rFonts w:eastAsiaTheme="minorEastAsia"/>
          <w:sz w:val="22"/>
          <w:szCs w:val="22"/>
          <w:lang w:val="en-US"/>
        </w:rPr>
        <w:t xml:space="preserve"> in NTN</w:t>
      </w:r>
      <w:r w:rsidR="008E4838">
        <w:rPr>
          <w:rFonts w:eastAsiaTheme="minorEastAsia"/>
          <w:sz w:val="22"/>
          <w:szCs w:val="22"/>
          <w:lang w:val="en-US"/>
        </w:rPr>
        <w:t xml:space="preserve">, </w:t>
      </w:r>
      <w:r w:rsidR="008D3FD4">
        <w:rPr>
          <w:rFonts w:eastAsiaTheme="minorEastAsia"/>
          <w:sz w:val="22"/>
          <w:szCs w:val="22"/>
          <w:lang w:val="en-US"/>
        </w:rPr>
        <w:t xml:space="preserve">a new FG will be needed. Meanwhile, as the </w:t>
      </w:r>
      <w:r w:rsidR="0084207B">
        <w:rPr>
          <w:rFonts w:eastAsiaTheme="minorEastAsia"/>
          <w:sz w:val="22"/>
          <w:szCs w:val="22"/>
          <w:lang w:val="en-US"/>
        </w:rPr>
        <w:t xml:space="preserve">legacy </w:t>
      </w:r>
      <w:r w:rsidR="008D3FD4">
        <w:rPr>
          <w:rFonts w:eastAsiaTheme="minorEastAsia"/>
          <w:sz w:val="22"/>
          <w:szCs w:val="22"/>
          <w:lang w:val="en-US"/>
        </w:rPr>
        <w:t xml:space="preserve">multi-RTT framework is generally </w:t>
      </w:r>
      <w:r w:rsidR="0084207B">
        <w:rPr>
          <w:rFonts w:eastAsiaTheme="minorEastAsia"/>
          <w:sz w:val="22"/>
          <w:szCs w:val="22"/>
          <w:lang w:val="en-US"/>
        </w:rPr>
        <w:t xml:space="preserve">reused, Rel-16/17 UE features related to multi-RTT positioning </w:t>
      </w:r>
      <w:r w:rsidR="00785519">
        <w:rPr>
          <w:rFonts w:eastAsiaTheme="minorEastAsia"/>
          <w:sz w:val="22"/>
          <w:szCs w:val="22"/>
          <w:lang w:val="en-US"/>
        </w:rPr>
        <w:t xml:space="preserve">(e.g., </w:t>
      </w:r>
      <w:r w:rsidR="0071160C" w:rsidRPr="0071160C">
        <w:rPr>
          <w:rFonts w:eastAsiaTheme="minorEastAsia"/>
          <w:sz w:val="22"/>
          <w:szCs w:val="22"/>
          <w:lang w:val="en-US"/>
        </w:rPr>
        <w:t>FGs 13-1/13-4/</w:t>
      </w:r>
      <w:r w:rsidR="0071160C">
        <w:rPr>
          <w:rFonts w:eastAsiaTheme="minorEastAsia"/>
          <w:sz w:val="22"/>
          <w:szCs w:val="22"/>
          <w:lang w:val="en-US"/>
        </w:rPr>
        <w:t>13-4a/13-4b/13-8</w:t>
      </w:r>
      <w:r w:rsidR="00885052">
        <w:rPr>
          <w:rFonts w:eastAsiaTheme="minorEastAsia"/>
          <w:sz w:val="22"/>
          <w:szCs w:val="22"/>
          <w:lang w:val="en-US"/>
        </w:rPr>
        <w:t>/etc.</w:t>
      </w:r>
      <w:r w:rsidR="00785519">
        <w:rPr>
          <w:rFonts w:eastAsiaTheme="minorEastAsia"/>
          <w:sz w:val="22"/>
          <w:szCs w:val="22"/>
          <w:lang w:val="en-US"/>
        </w:rPr>
        <w:t xml:space="preserve">) </w:t>
      </w:r>
      <w:r w:rsidR="0084207B">
        <w:rPr>
          <w:rFonts w:eastAsiaTheme="minorEastAsia"/>
          <w:sz w:val="22"/>
          <w:szCs w:val="22"/>
          <w:lang w:val="en-US"/>
        </w:rPr>
        <w:t xml:space="preserve">can </w:t>
      </w:r>
      <w:r w:rsidR="00D21232">
        <w:rPr>
          <w:rFonts w:eastAsiaTheme="minorEastAsia"/>
          <w:sz w:val="22"/>
          <w:szCs w:val="22"/>
          <w:lang w:val="en-US"/>
        </w:rPr>
        <w:t xml:space="preserve">also </w:t>
      </w:r>
      <w:r w:rsidR="0084207B">
        <w:rPr>
          <w:rFonts w:eastAsiaTheme="minorEastAsia"/>
          <w:sz w:val="22"/>
          <w:szCs w:val="22"/>
          <w:lang w:val="en-US"/>
        </w:rPr>
        <w:t>be reused</w:t>
      </w:r>
      <w:r w:rsidR="00D21232">
        <w:rPr>
          <w:rFonts w:eastAsiaTheme="minorEastAsia"/>
          <w:sz w:val="22"/>
          <w:szCs w:val="22"/>
          <w:lang w:val="en-US"/>
        </w:rPr>
        <w:t xml:space="preserve">, and there’s no need to define </w:t>
      </w:r>
      <w:r w:rsidR="00BF189E">
        <w:rPr>
          <w:rFonts w:eastAsiaTheme="minorEastAsia"/>
          <w:sz w:val="22"/>
          <w:szCs w:val="22"/>
          <w:lang w:val="en-US"/>
        </w:rPr>
        <w:t>new FG for NTN with the same function</w:t>
      </w:r>
      <w:r w:rsidR="00785519">
        <w:rPr>
          <w:rFonts w:eastAsiaTheme="minorEastAsia"/>
          <w:sz w:val="22"/>
          <w:szCs w:val="22"/>
          <w:lang w:val="en-US"/>
        </w:rPr>
        <w:t xml:space="preserve"> as Rel-16/17 FGs. </w:t>
      </w:r>
    </w:p>
    <w:p w14:paraId="2D65E00C" w14:textId="5843BCE6" w:rsidR="00540D9C" w:rsidRPr="001466DD" w:rsidRDefault="00540D9C" w:rsidP="00815DAF">
      <w:pPr>
        <w:snapToGrid w:val="0"/>
        <w:spacing w:afterLines="50" w:after="120"/>
        <w:jc w:val="both"/>
        <w:rPr>
          <w:rFonts w:eastAsiaTheme="minorEastAsia"/>
          <w:b/>
          <w:iCs/>
          <w:sz w:val="22"/>
          <w:szCs w:val="22"/>
          <w:lang w:val="en-US"/>
        </w:rPr>
      </w:pPr>
      <w:r w:rsidRPr="001466DD">
        <w:rPr>
          <w:rFonts w:eastAsiaTheme="minorEastAsia" w:hint="eastAsia"/>
          <w:b/>
          <w:iCs/>
          <w:sz w:val="22"/>
          <w:szCs w:val="22"/>
          <w:lang w:val="en-US"/>
        </w:rPr>
        <w:t>P</w:t>
      </w:r>
      <w:r w:rsidRPr="001466DD">
        <w:rPr>
          <w:rFonts w:eastAsiaTheme="minorEastAsia"/>
          <w:b/>
          <w:iCs/>
          <w:sz w:val="22"/>
          <w:szCs w:val="22"/>
          <w:lang w:val="en-US"/>
        </w:rPr>
        <w:t xml:space="preserve">roposal 4: </w:t>
      </w:r>
      <w:r w:rsidR="00885052">
        <w:rPr>
          <w:rFonts w:eastAsiaTheme="minorEastAsia"/>
          <w:b/>
          <w:iCs/>
          <w:sz w:val="22"/>
          <w:szCs w:val="22"/>
          <w:lang w:val="en-US"/>
        </w:rPr>
        <w:t>Define a new FG</w:t>
      </w:r>
      <w:r w:rsidRPr="001466DD">
        <w:rPr>
          <w:rFonts w:eastAsiaTheme="minorEastAsia"/>
          <w:b/>
          <w:iCs/>
          <w:sz w:val="22"/>
          <w:szCs w:val="22"/>
          <w:lang w:val="en-US"/>
        </w:rPr>
        <w:t xml:space="preserve"> </w:t>
      </w:r>
      <w:r w:rsidR="00885052">
        <w:rPr>
          <w:rFonts w:eastAsiaTheme="minorEastAsia"/>
          <w:b/>
          <w:iCs/>
          <w:sz w:val="22"/>
          <w:szCs w:val="22"/>
          <w:lang w:val="en-US"/>
        </w:rPr>
        <w:t xml:space="preserve">for UE </w:t>
      </w:r>
      <w:r w:rsidR="00AC6FB7">
        <w:rPr>
          <w:rFonts w:eastAsiaTheme="minorEastAsia"/>
          <w:b/>
          <w:iCs/>
          <w:sz w:val="22"/>
          <w:szCs w:val="22"/>
          <w:lang w:val="en-US"/>
        </w:rPr>
        <w:t>Rx-Tx time difference report</w:t>
      </w:r>
      <w:r w:rsidR="001466DD" w:rsidRPr="001466DD">
        <w:rPr>
          <w:rFonts w:eastAsiaTheme="minorEastAsia"/>
          <w:b/>
          <w:iCs/>
          <w:sz w:val="22"/>
          <w:szCs w:val="22"/>
          <w:lang w:val="en-US"/>
        </w:rPr>
        <w:t xml:space="preserve"> </w:t>
      </w:r>
      <w:r w:rsidR="00AC6FB7">
        <w:rPr>
          <w:rFonts w:eastAsiaTheme="minorEastAsia"/>
          <w:b/>
          <w:iCs/>
          <w:sz w:val="22"/>
          <w:szCs w:val="22"/>
          <w:lang w:val="en-US"/>
        </w:rPr>
        <w:t>in</w:t>
      </w:r>
      <w:r w:rsidR="001466DD" w:rsidRPr="001466DD">
        <w:rPr>
          <w:rFonts w:eastAsiaTheme="minorEastAsia"/>
          <w:b/>
          <w:iCs/>
          <w:sz w:val="22"/>
          <w:szCs w:val="22"/>
          <w:lang w:val="en-US"/>
        </w:rPr>
        <w:t xml:space="preserve"> NR NTN</w:t>
      </w:r>
      <w:r w:rsidR="002218C8">
        <w:rPr>
          <w:rFonts w:eastAsiaTheme="minorEastAsia"/>
          <w:b/>
          <w:iCs/>
          <w:sz w:val="22"/>
          <w:szCs w:val="22"/>
          <w:lang w:val="en-US"/>
        </w:rPr>
        <w:t>, as follow</w:t>
      </w:r>
      <w:r w:rsidR="003B07E0">
        <w:rPr>
          <w:rFonts w:eastAsiaTheme="minorEastAsia"/>
          <w:b/>
          <w:iCs/>
          <w:sz w:val="22"/>
          <w:szCs w:val="22"/>
          <w:lang w:val="en-US"/>
        </w:rPr>
        <w:t>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01650" w:rsidRPr="00E9694C" w14:paraId="307EFF6D" w14:textId="77777777" w:rsidTr="00935C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45E93E" w14:textId="77777777" w:rsidR="00301650" w:rsidRPr="00E9694C" w:rsidRDefault="00301650" w:rsidP="00935C24">
            <w:pPr>
              <w:rPr>
                <w:rFonts w:ascii="Arial" w:eastAsia="ＭＳ 明朝"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NTN_enh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11A4A6" w14:textId="77777777" w:rsidR="00301650" w:rsidRPr="00E9694C" w:rsidRDefault="00301650" w:rsidP="00935C24">
            <w:pPr>
              <w:rPr>
                <w:rFonts w:ascii="Arial" w:eastAsia="ＭＳ 明朝"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E645D3" w14:textId="7C56B342" w:rsidR="00301650" w:rsidRPr="00E9694C" w:rsidRDefault="00B631D2" w:rsidP="00935C24">
            <w:pPr>
              <w:rPr>
                <w:rFonts w:ascii="Arial" w:eastAsia="ＭＳ 明朝" w:hAnsi="Arial" w:cs="Arial"/>
                <w:sz w:val="18"/>
                <w:szCs w:val="18"/>
                <w:lang w:val="en-US" w:eastAsia="zh-CN"/>
              </w:rPr>
            </w:pPr>
            <w:r>
              <w:rPr>
                <w:rFonts w:ascii="Arial" w:eastAsia="ＭＳ 明朝" w:hAnsi="Arial" w:cs="Arial"/>
                <w:sz w:val="18"/>
                <w:szCs w:val="18"/>
                <w:lang w:val="en-US" w:eastAsia="zh-CN"/>
              </w:rPr>
              <w:t xml:space="preserve">Enhanced </w:t>
            </w:r>
            <w:r w:rsidR="0069127B">
              <w:rPr>
                <w:rFonts w:ascii="Arial" w:eastAsia="ＭＳ 明朝" w:hAnsi="Arial" w:cs="Arial"/>
                <w:sz w:val="18"/>
                <w:szCs w:val="18"/>
                <w:lang w:val="en-US" w:eastAsia="zh-CN"/>
              </w:rPr>
              <w:t>UE Rx-Tx Measurement Report for Multi-RTT</w:t>
            </w:r>
            <w:r>
              <w:rPr>
                <w:rFonts w:ascii="Arial" w:eastAsia="ＭＳ 明朝" w:hAnsi="Arial" w:cs="Arial"/>
                <w:sz w:val="18"/>
                <w:szCs w:val="18"/>
                <w:lang w:val="en-US" w:eastAsia="zh-CN"/>
              </w:rPr>
              <w:t xml:space="preserve"> in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DD4137" w14:textId="5CC7D534" w:rsidR="007E1B0A" w:rsidRPr="00BC34DE" w:rsidRDefault="007E1B0A" w:rsidP="00935C24">
            <w:pPr>
              <w:autoSpaceDE w:val="0"/>
              <w:autoSpaceDN w:val="0"/>
              <w:adjustRightInd w:val="0"/>
              <w:snapToGrid w:val="0"/>
              <w:spacing w:afterLines="50" w:after="120"/>
              <w:contextualSpacing/>
              <w:jc w:val="both"/>
              <w:rPr>
                <w:rFonts w:ascii="Arial" w:eastAsia="SimSun" w:hAnsi="Arial" w:cs="Arial"/>
                <w:sz w:val="18"/>
                <w:szCs w:val="18"/>
                <w:lang w:val="en-US" w:eastAsia="zh-CN"/>
              </w:rPr>
            </w:pPr>
            <w:r>
              <w:rPr>
                <w:rFonts w:ascii="Arial" w:eastAsia="SimSun" w:hAnsi="Arial" w:cs="Arial" w:hint="eastAsia"/>
                <w:sz w:val="18"/>
                <w:szCs w:val="18"/>
                <w:lang w:val="en-US" w:eastAsia="zh-CN"/>
              </w:rPr>
              <w:t>S</w:t>
            </w:r>
            <w:r>
              <w:rPr>
                <w:rFonts w:ascii="Arial" w:eastAsia="SimSun" w:hAnsi="Arial" w:cs="Arial"/>
                <w:sz w:val="18"/>
                <w:szCs w:val="18"/>
                <w:lang w:val="en-US" w:eastAsia="zh-CN"/>
              </w:rPr>
              <w:t>upport of enhanced UE Rx-Tx time difference measurement and report for multi-RTT in NTN.</w:t>
            </w:r>
          </w:p>
          <w:p w14:paraId="166C4F10" w14:textId="77777777" w:rsidR="00301650" w:rsidRPr="00E9694C" w:rsidRDefault="00301650" w:rsidP="007E1B0A">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1E3D1" w14:textId="77777777" w:rsidR="00301650" w:rsidRPr="00E9694C" w:rsidRDefault="00301650" w:rsidP="00935C24">
            <w:pPr>
              <w:rPr>
                <w:rFonts w:ascii="Arial" w:eastAsia="ＭＳ 明朝" w:hAnsi="Arial" w:cs="Arial"/>
                <w:sz w:val="18"/>
                <w:szCs w:val="18"/>
                <w:lang w:val="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2D9BF3" w14:textId="72F12280" w:rsidR="00301650" w:rsidRPr="00E9694C" w:rsidRDefault="003125E5" w:rsidP="00935C24">
            <w:pPr>
              <w:rPr>
                <w:rFonts w:ascii="Arial" w:eastAsia="ＭＳ 明朝" w:hAnsi="Arial" w:cs="Arial"/>
                <w:sz w:val="18"/>
                <w:szCs w:val="18"/>
                <w:lang w:val="en-US" w:eastAsia="zh-CN"/>
              </w:rPr>
            </w:pPr>
            <w:r>
              <w:rPr>
                <w:rFonts w:ascii="Arial" w:eastAsiaTheme="minorEastAsia" w:hAnsi="Arial" w:cs="Arial"/>
                <w:sz w:val="18"/>
                <w:szCs w:val="18"/>
                <w:lang w:val="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476A4" w14:textId="77777777" w:rsidR="00301650" w:rsidRPr="00E9694C" w:rsidRDefault="00301650" w:rsidP="00935C24">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0868B7" w14:textId="77777777" w:rsidR="00301650" w:rsidRPr="00E9694C" w:rsidRDefault="00301650" w:rsidP="00935C24">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60721" w14:textId="2E147EA5" w:rsidR="00301650" w:rsidRPr="00E9694C" w:rsidRDefault="00BA60AE" w:rsidP="00935C24">
            <w:pPr>
              <w:rPr>
                <w:rFonts w:ascii="Arial" w:eastAsia="SimSun" w:hAnsi="Arial" w:cs="Arial"/>
                <w:sz w:val="18"/>
                <w:szCs w:val="18"/>
                <w:lang w:val="en-US" w:eastAsia="zh-CN"/>
              </w:rPr>
            </w:pPr>
            <w:r>
              <w:rPr>
                <w:rFonts w:ascii="Arial" w:eastAsiaTheme="minorEastAsia" w:hAnsi="Arial" w:cs="Arial"/>
                <w:sz w:val="18"/>
                <w:szCs w:val="18"/>
                <w:lang w:val="en-US"/>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C3DE1" w14:textId="77777777" w:rsidR="00301650" w:rsidRPr="00E9694C" w:rsidRDefault="00301650" w:rsidP="00935C24">
            <w:pPr>
              <w:rPr>
                <w:rFonts w:ascii="Arial" w:eastAsia="ＭＳ 明朝" w:hAnsi="Arial" w:cs="Arial"/>
                <w:sz w:val="18"/>
                <w:szCs w:val="18"/>
                <w:lang w:val="en-US" w:eastAsia="zh-CN"/>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8E9FC1" w14:textId="0E234D27" w:rsidR="00301650" w:rsidRPr="00E9694C" w:rsidRDefault="00512287" w:rsidP="00935C24">
            <w:pPr>
              <w:rPr>
                <w:rFonts w:ascii="Arial" w:eastAsia="ＭＳ 明朝" w:hAnsi="Arial" w:cs="Arial"/>
                <w:sz w:val="18"/>
                <w:szCs w:val="18"/>
                <w:lang w:val="en-US" w:eastAsia="zh-CN"/>
              </w:rPr>
            </w:pPr>
            <w:r>
              <w:rPr>
                <w:rFonts w:ascii="Arial" w:eastAsiaTheme="minorEastAsia" w:hAnsi="Arial" w:cs="Arial"/>
                <w:sz w:val="18"/>
                <w:szCs w:val="18"/>
                <w:lang w:val="en-US"/>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937FBC" w14:textId="77777777" w:rsidR="00301650" w:rsidRPr="00E9694C" w:rsidRDefault="00301650" w:rsidP="00935C24">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983A38" w14:textId="77777777" w:rsidR="00301650" w:rsidRPr="00E9694C" w:rsidRDefault="00301650" w:rsidP="00935C24">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E57E6" w14:textId="77777777" w:rsidR="00301650" w:rsidRPr="00E9694C" w:rsidRDefault="00301650" w:rsidP="00935C24">
            <w:pPr>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 xml:space="preserve">Optional with capability </w:t>
            </w:r>
            <w:proofErr w:type="spellStart"/>
            <w:r w:rsidRPr="00E9694C">
              <w:rPr>
                <w:rFonts w:ascii="Arial" w:eastAsia="ＭＳ 明朝" w:hAnsi="Arial" w:cs="Arial"/>
                <w:sz w:val="18"/>
                <w:szCs w:val="18"/>
                <w:lang w:val="en-US" w:eastAsia="en-US"/>
              </w:rPr>
              <w:t>signalling</w:t>
            </w:r>
            <w:proofErr w:type="spellEnd"/>
          </w:p>
        </w:tc>
      </w:tr>
    </w:tbl>
    <w:p w14:paraId="57E34C53" w14:textId="4ED73F4A" w:rsidR="00593986" w:rsidRDefault="00593986" w:rsidP="00815DAF">
      <w:pPr>
        <w:snapToGrid w:val="0"/>
        <w:spacing w:afterLines="50" w:after="120"/>
        <w:jc w:val="both"/>
        <w:rPr>
          <w:rFonts w:eastAsiaTheme="minorEastAsia"/>
          <w:sz w:val="22"/>
          <w:szCs w:val="22"/>
          <w:lang w:val="en-US"/>
        </w:rPr>
      </w:pPr>
    </w:p>
    <w:p w14:paraId="32A3E375" w14:textId="77777777" w:rsidR="00923A97" w:rsidRPr="00E9694C" w:rsidRDefault="00923A97" w:rsidP="00815DAF">
      <w:pPr>
        <w:snapToGrid w:val="0"/>
        <w:spacing w:afterLines="50" w:after="120"/>
        <w:jc w:val="both"/>
        <w:rPr>
          <w:rFonts w:eastAsiaTheme="minorEastAsia" w:hint="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47E317A"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regarding remaining issues on Rel-1</w:t>
      </w:r>
      <w:r w:rsidR="00EF7DB4">
        <w:rPr>
          <w:sz w:val="22"/>
          <w:szCs w:val="22"/>
          <w:lang w:val="en-US"/>
        </w:rPr>
        <w:t>8 UE features for NR NTN 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06D8F35D" w14:textId="77777777" w:rsidR="0096475F" w:rsidRPr="00E9694C" w:rsidRDefault="0096475F" w:rsidP="0096475F">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Define only a single FG for PUCCH repetition for Msg4 HARQ-ACK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475F" w:rsidRPr="00815DAF" w14:paraId="36CB9E62" w14:textId="77777777" w:rsidTr="004C7C88">
        <w:trPr>
          <w:trHeight w:val="20"/>
        </w:trPr>
        <w:tc>
          <w:tcPr>
            <w:tcW w:w="1130" w:type="dxa"/>
            <w:tcBorders>
              <w:top w:val="single" w:sz="4" w:space="0" w:color="auto"/>
              <w:left w:val="single" w:sz="4" w:space="0" w:color="auto"/>
              <w:bottom w:val="single" w:sz="4" w:space="0" w:color="auto"/>
              <w:right w:val="single" w:sz="4" w:space="0" w:color="auto"/>
            </w:tcBorders>
          </w:tcPr>
          <w:p w14:paraId="4BFCF0EE" w14:textId="77777777" w:rsidR="0096475F" w:rsidRPr="00815DAF" w:rsidRDefault="0096475F" w:rsidP="004C7C88">
            <w:pPr>
              <w:keepNext/>
              <w:keepLines/>
              <w:rPr>
                <w:rFonts w:ascii="Arial" w:eastAsia="SimSun"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NTN_enh</w:t>
            </w:r>
            <w:proofErr w:type="spellEnd"/>
          </w:p>
        </w:tc>
        <w:tc>
          <w:tcPr>
            <w:tcW w:w="710" w:type="dxa"/>
            <w:tcBorders>
              <w:top w:val="single" w:sz="4" w:space="0" w:color="auto"/>
              <w:left w:val="single" w:sz="4" w:space="0" w:color="auto"/>
              <w:bottom w:val="single" w:sz="4" w:space="0" w:color="auto"/>
              <w:right w:val="single" w:sz="4" w:space="0" w:color="auto"/>
            </w:tcBorders>
          </w:tcPr>
          <w:p w14:paraId="41B3B280" w14:textId="77777777" w:rsidR="0096475F" w:rsidRPr="00815DAF" w:rsidRDefault="0096475F" w:rsidP="004C7C88">
            <w:pPr>
              <w:keepNext/>
              <w:keepLines/>
              <w:rPr>
                <w:rFonts w:ascii="Arial" w:eastAsia="SimSun" w:hAnsi="Arial" w:cs="Arial"/>
                <w:sz w:val="18"/>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5D3C2C0" w14:textId="77777777" w:rsidR="0096475F" w:rsidRPr="00815DAF" w:rsidRDefault="0096475F" w:rsidP="004C7C88">
            <w:pPr>
              <w:keepNext/>
              <w:keepLines/>
              <w:rPr>
                <w:rFonts w:ascii="Arial" w:eastAsia="SimSun" w:hAnsi="Arial" w:cs="Arial"/>
                <w:sz w:val="18"/>
                <w:szCs w:val="18"/>
                <w:lang w:val="en-US" w:eastAsia="zh-CN"/>
              </w:rPr>
            </w:pPr>
            <w:r>
              <w:rPr>
                <w:rFonts w:ascii="Arial" w:eastAsia="SimSun" w:hAnsi="Arial" w:cs="Arial"/>
                <w:sz w:val="18"/>
                <w:szCs w:val="18"/>
                <w:lang w:val="en-US" w:eastAsia="zh-CN"/>
              </w:rPr>
              <w:t>PUCCH repetition for [Msg4 HARQ-ACK]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E308F4" w14:textId="77777777" w:rsidR="0096475F" w:rsidRDefault="0096475F" w:rsidP="004C7C88">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w:t>
            </w:r>
            <w:r>
              <w:rPr>
                <w:rFonts w:ascii="Arial" w:hAnsi="Arial" w:cs="Arial"/>
                <w:sz w:val="18"/>
                <w:szCs w:val="18"/>
                <w:lang w:val="en-US"/>
              </w:rPr>
              <w:t>Support of repetition of PUCCH transmission [scheduled by DCI format 1_0 with CRC scrambled by TC-RNTI] when a single repetition factor is configured via SIB</w:t>
            </w:r>
          </w:p>
          <w:p w14:paraId="6BDB643C" w14:textId="77777777" w:rsidR="0096475F" w:rsidRPr="00815DAF" w:rsidRDefault="0096475F" w:rsidP="004C7C88">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2. </w:t>
            </w:r>
            <w:r>
              <w:rPr>
                <w:rFonts w:ascii="Arial" w:hAnsi="Arial" w:cs="Arial"/>
                <w:sz w:val="18"/>
                <w:szCs w:val="18"/>
                <w:lang w:val="en-US"/>
              </w:rPr>
              <w:t>Support of repetition of PUCCH transmission [scheduled by DCI format 1_0 with CRC scrambled by TC-RNTI] when multiple repetition factors are configured via SIB and a repetition factor is indicated by the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A14BB4" w14:textId="77777777" w:rsidR="0096475F" w:rsidRPr="00815DAF" w:rsidRDefault="0096475F" w:rsidP="004C7C88">
            <w:pPr>
              <w:keepNext/>
              <w:keepLines/>
              <w:rPr>
                <w:rFonts w:ascii="Arial" w:eastAsia="ＭＳ 明朝" w:hAnsi="Arial" w:cs="Arial"/>
                <w:sz w:val="18"/>
                <w:szCs w:val="18"/>
                <w:highlight w:val="cyan"/>
                <w:lang w:val="en-US"/>
              </w:rPr>
            </w:pPr>
          </w:p>
        </w:tc>
        <w:tc>
          <w:tcPr>
            <w:tcW w:w="858" w:type="dxa"/>
            <w:tcBorders>
              <w:top w:val="single" w:sz="4" w:space="0" w:color="auto"/>
              <w:left w:val="single" w:sz="4" w:space="0" w:color="auto"/>
              <w:bottom w:val="single" w:sz="4" w:space="0" w:color="auto"/>
              <w:right w:val="single" w:sz="4" w:space="0" w:color="auto"/>
            </w:tcBorders>
          </w:tcPr>
          <w:p w14:paraId="78E2269B" w14:textId="77777777" w:rsidR="0096475F" w:rsidRPr="00AF327A" w:rsidRDefault="0096475F" w:rsidP="004C7C88">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Y</w:t>
            </w:r>
            <w:r>
              <w:rPr>
                <w:rFonts w:ascii="Arial" w:eastAsiaTheme="minorEastAsia" w:hAnsi="Arial" w:cs="Arial"/>
                <w:sz w:val="18"/>
                <w:szCs w:val="18"/>
                <w:lang w:val="en-US"/>
              </w:rPr>
              <w:t>es</w:t>
            </w:r>
          </w:p>
        </w:tc>
        <w:tc>
          <w:tcPr>
            <w:tcW w:w="851" w:type="dxa"/>
            <w:tcBorders>
              <w:top w:val="single" w:sz="4" w:space="0" w:color="auto"/>
              <w:left w:val="single" w:sz="4" w:space="0" w:color="auto"/>
              <w:bottom w:val="single" w:sz="4" w:space="0" w:color="auto"/>
              <w:right w:val="single" w:sz="4" w:space="0" w:color="auto"/>
            </w:tcBorders>
          </w:tcPr>
          <w:p w14:paraId="16F00FEF" w14:textId="77777777" w:rsidR="0096475F" w:rsidRPr="00AF327A" w:rsidRDefault="0096475F" w:rsidP="004C7C88">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9FEE9D" w14:textId="77777777" w:rsidR="0096475F" w:rsidRPr="00815DAF" w:rsidRDefault="0096475F" w:rsidP="004C7C88">
            <w:pPr>
              <w:keepNext/>
              <w:keepLines/>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91A5A6" w14:textId="77777777" w:rsidR="0096475F" w:rsidRPr="00AF327A" w:rsidRDefault="0096475F" w:rsidP="004C7C88">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P</w:t>
            </w:r>
            <w:r>
              <w:rPr>
                <w:rFonts w:ascii="Arial" w:eastAsiaTheme="minorEastAsia" w:hAnsi="Arial" w:cs="Arial"/>
                <w:sz w:val="18"/>
                <w:szCs w:val="18"/>
                <w:lang w:val="en-US"/>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C9604" w14:textId="77777777" w:rsidR="0096475F" w:rsidRPr="00AF327A" w:rsidRDefault="0096475F" w:rsidP="004C7C88">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63E096" w14:textId="77777777" w:rsidR="0096475F" w:rsidRPr="00AF327A" w:rsidRDefault="0096475F" w:rsidP="004C7C88">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89" w:type="dxa"/>
            <w:tcBorders>
              <w:top w:val="single" w:sz="4" w:space="0" w:color="auto"/>
              <w:left w:val="single" w:sz="4" w:space="0" w:color="auto"/>
              <w:bottom w:val="single" w:sz="4" w:space="0" w:color="auto"/>
              <w:right w:val="single" w:sz="4" w:space="0" w:color="auto"/>
            </w:tcBorders>
          </w:tcPr>
          <w:p w14:paraId="78AB98C1" w14:textId="77777777" w:rsidR="0096475F" w:rsidRPr="00AF327A" w:rsidRDefault="0096475F" w:rsidP="004C7C88">
            <w:pPr>
              <w:keepNext/>
              <w:keepLines/>
              <w:rPr>
                <w:rFonts w:ascii="Arial" w:eastAsiaTheme="minorEastAsia"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2696" w:type="dxa"/>
            <w:tcBorders>
              <w:top w:val="single" w:sz="4" w:space="0" w:color="auto"/>
              <w:left w:val="single" w:sz="4" w:space="0" w:color="auto"/>
              <w:bottom w:val="single" w:sz="4" w:space="0" w:color="auto"/>
              <w:right w:val="single" w:sz="4" w:space="0" w:color="auto"/>
            </w:tcBorders>
          </w:tcPr>
          <w:p w14:paraId="6A102224" w14:textId="77777777" w:rsidR="0096475F" w:rsidRPr="00815DAF" w:rsidRDefault="0096475F" w:rsidP="004C7C88">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07FAAD00" w14:textId="77777777" w:rsidR="0096475F" w:rsidRPr="00815DAF" w:rsidRDefault="0096475F" w:rsidP="004C7C88">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 xml:space="preserve">Optional with capability </w:t>
            </w:r>
            <w:proofErr w:type="spellStart"/>
            <w:r w:rsidRPr="00815DAF">
              <w:rPr>
                <w:rFonts w:ascii="Arial" w:eastAsia="SimSun" w:hAnsi="Arial" w:cs="Arial"/>
                <w:sz w:val="18"/>
                <w:szCs w:val="18"/>
                <w:lang w:val="en-US" w:eastAsia="en-US"/>
              </w:rPr>
              <w:t>signalling</w:t>
            </w:r>
            <w:proofErr w:type="spellEnd"/>
          </w:p>
        </w:tc>
      </w:tr>
    </w:tbl>
    <w:p w14:paraId="09294C0F" w14:textId="471EC688" w:rsidR="00802BB0" w:rsidRDefault="00802BB0" w:rsidP="00FA7BF9">
      <w:pPr>
        <w:spacing w:afterLines="50" w:after="120"/>
        <w:jc w:val="both"/>
        <w:rPr>
          <w:sz w:val="22"/>
          <w:szCs w:val="22"/>
          <w:lang w:val="en-US"/>
        </w:rPr>
      </w:pPr>
    </w:p>
    <w:p w14:paraId="2E70257E" w14:textId="77777777" w:rsidR="0096475F" w:rsidRDefault="0096475F" w:rsidP="0096475F">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 xml:space="preserve">Reuse FGs </w:t>
      </w:r>
      <w:r w:rsidRPr="000D73EA">
        <w:rPr>
          <w:rFonts w:eastAsiaTheme="minorEastAsia"/>
          <w:b/>
          <w:iCs/>
          <w:sz w:val="22"/>
          <w:szCs w:val="22"/>
          <w:lang w:val="en-US"/>
        </w:rPr>
        <w:t>30-4/30-4a/30-4b/30-4c</w:t>
      </w:r>
      <w:r>
        <w:rPr>
          <w:rFonts w:eastAsiaTheme="minorEastAsia"/>
          <w:b/>
          <w:iCs/>
          <w:sz w:val="22"/>
          <w:szCs w:val="22"/>
          <w:lang w:val="en-US"/>
        </w:rPr>
        <w:t xml:space="preserve"> to report PUSCH DMRS bundling-related capability for NR NTN.</w:t>
      </w:r>
    </w:p>
    <w:p w14:paraId="3DFCDF8B" w14:textId="619B6764" w:rsidR="0096475F" w:rsidRDefault="0096475F" w:rsidP="00FA7BF9">
      <w:pPr>
        <w:spacing w:afterLines="50" w:after="120"/>
        <w:jc w:val="both"/>
        <w:rPr>
          <w:sz w:val="22"/>
          <w:szCs w:val="22"/>
          <w:lang w:val="en-US"/>
        </w:rPr>
      </w:pPr>
    </w:p>
    <w:p w14:paraId="4E840EF6" w14:textId="77777777" w:rsidR="0096475F" w:rsidRDefault="0096475F" w:rsidP="0096475F">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Define a new FG to report whether to support pre-compensation to keep phase rotation due to timing drift within the phase difference limit,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475F" w:rsidRPr="00E9694C" w14:paraId="676341A2" w14:textId="77777777" w:rsidTr="004C7C8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3EE3FC" w14:textId="77777777" w:rsidR="0096475F" w:rsidRPr="00E9694C" w:rsidRDefault="0096475F" w:rsidP="004C7C88">
            <w:pPr>
              <w:rPr>
                <w:rFonts w:ascii="Arial" w:eastAsia="ＭＳ 明朝"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NTN_enh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BD149C" w14:textId="77777777" w:rsidR="0096475F" w:rsidRPr="00E9694C" w:rsidRDefault="0096475F" w:rsidP="004C7C88">
            <w:pPr>
              <w:rPr>
                <w:rFonts w:ascii="Arial" w:eastAsia="ＭＳ 明朝"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CC8B40" w14:textId="77777777" w:rsidR="0096475F" w:rsidRPr="00E9694C" w:rsidRDefault="0096475F" w:rsidP="004C7C88">
            <w:pPr>
              <w:rPr>
                <w:rFonts w:ascii="Arial" w:eastAsia="ＭＳ 明朝" w:hAnsi="Arial" w:cs="Arial"/>
                <w:sz w:val="18"/>
                <w:szCs w:val="18"/>
                <w:lang w:val="en-US" w:eastAsia="zh-CN"/>
              </w:rPr>
            </w:pPr>
            <w:r>
              <w:rPr>
                <w:rFonts w:ascii="Arial" w:eastAsia="ＭＳ 明朝" w:hAnsi="Arial" w:cs="Arial"/>
                <w:sz w:val="18"/>
                <w:szCs w:val="18"/>
                <w:lang w:val="en-US" w:eastAsia="zh-CN"/>
              </w:rPr>
              <w:t>Pre-compensation for PUSCH DMRS bundling in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06E35B" w14:textId="77777777" w:rsidR="0096475F" w:rsidRPr="00E9694C" w:rsidRDefault="0096475F" w:rsidP="004C7C88">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of pre-compensation </w:t>
            </w:r>
            <w:r w:rsidRPr="008C791E">
              <w:rPr>
                <w:rFonts w:ascii="Arial" w:hAnsi="Arial" w:cs="Arial"/>
                <w:sz w:val="18"/>
                <w:szCs w:val="18"/>
                <w:lang w:val="en-US"/>
              </w:rPr>
              <w:t>to keep phase rotation due to timing drift within the phase difference limit</w:t>
            </w:r>
          </w:p>
          <w:p w14:paraId="5B4CCA03" w14:textId="77777777" w:rsidR="0096475F" w:rsidRPr="00E9694C" w:rsidRDefault="0096475F" w:rsidP="004C7C88">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EB885" w14:textId="77777777" w:rsidR="0096475F" w:rsidRPr="00E9694C" w:rsidRDefault="0096475F" w:rsidP="004C7C88">
            <w:pPr>
              <w:rPr>
                <w:rFonts w:ascii="Arial" w:eastAsia="ＭＳ 明朝" w:hAnsi="Arial" w:cs="Arial"/>
                <w:sz w:val="18"/>
                <w:szCs w:val="18"/>
                <w:lang w:val="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29A195" w14:textId="77777777" w:rsidR="0096475F" w:rsidRPr="00E9694C" w:rsidRDefault="0096475F" w:rsidP="004C7C88">
            <w:pPr>
              <w:rPr>
                <w:rFonts w:ascii="Arial" w:eastAsia="ＭＳ 明朝" w:hAnsi="Arial" w:cs="Arial"/>
                <w:sz w:val="18"/>
                <w:szCs w:val="18"/>
                <w:lang w:val="en-US" w:eastAsia="zh-CN"/>
              </w:rPr>
            </w:pPr>
            <w:r>
              <w:rPr>
                <w:rFonts w:ascii="Arial" w:eastAsiaTheme="minorEastAsia" w:hAnsi="Arial" w:cs="Arial" w:hint="eastAsia"/>
                <w:sz w:val="18"/>
                <w:szCs w:val="18"/>
                <w:lang w:val="en-US"/>
              </w:rPr>
              <w:t>Y</w:t>
            </w:r>
            <w:r>
              <w:rPr>
                <w:rFonts w:ascii="Arial" w:eastAsiaTheme="minorEastAsia" w:hAnsi="Arial" w:cs="Arial"/>
                <w:sz w:val="18"/>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288DBF" w14:textId="77777777" w:rsidR="0096475F" w:rsidRPr="00E9694C" w:rsidRDefault="0096475F" w:rsidP="004C7C88">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2B035" w14:textId="77777777" w:rsidR="0096475F" w:rsidRPr="00E9694C" w:rsidRDefault="0096475F" w:rsidP="004C7C88">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E9E9E" w14:textId="77777777" w:rsidR="0096475F" w:rsidRPr="00E9694C" w:rsidRDefault="0096475F" w:rsidP="004C7C88">
            <w:pPr>
              <w:rPr>
                <w:rFonts w:ascii="Arial" w:eastAsia="SimSun" w:hAnsi="Arial" w:cs="Arial"/>
                <w:sz w:val="18"/>
                <w:szCs w:val="18"/>
                <w:lang w:val="en-US" w:eastAsia="zh-CN"/>
              </w:rPr>
            </w:pPr>
            <w:r>
              <w:rPr>
                <w:rFonts w:ascii="Arial" w:eastAsiaTheme="minorEastAsia" w:hAnsi="Arial" w:cs="Arial"/>
                <w:sz w:val="18"/>
                <w:szCs w:val="18"/>
                <w:lang w:val="en-US"/>
              </w:rPr>
              <w:t>[</w:t>
            </w:r>
            <w:r>
              <w:rPr>
                <w:rFonts w:ascii="Arial" w:eastAsiaTheme="minorEastAsia" w:hAnsi="Arial" w:cs="Arial" w:hint="eastAsia"/>
                <w:sz w:val="18"/>
                <w:szCs w:val="18"/>
                <w:lang w:val="en-US"/>
              </w:rPr>
              <w:t>P</w:t>
            </w:r>
            <w:r>
              <w:rPr>
                <w:rFonts w:ascii="Arial" w:eastAsiaTheme="minorEastAsia" w:hAnsi="Arial" w:cs="Arial"/>
                <w:sz w:val="18"/>
                <w:szCs w:val="18"/>
                <w:lang w:val="en-US"/>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80A88" w14:textId="77777777" w:rsidR="0096475F" w:rsidRPr="00E9694C" w:rsidRDefault="0096475F" w:rsidP="004C7C88">
            <w:pPr>
              <w:rPr>
                <w:rFonts w:ascii="Arial" w:eastAsia="ＭＳ 明朝" w:hAnsi="Arial" w:cs="Arial"/>
                <w:sz w:val="18"/>
                <w:szCs w:val="18"/>
                <w:lang w:val="en-US" w:eastAsia="zh-CN"/>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8FC6B" w14:textId="77777777" w:rsidR="0096475F" w:rsidRPr="00E9694C" w:rsidRDefault="0096475F" w:rsidP="004C7C88">
            <w:pPr>
              <w:rPr>
                <w:rFonts w:ascii="Arial" w:eastAsia="ＭＳ 明朝" w:hAnsi="Arial" w:cs="Arial"/>
                <w:sz w:val="18"/>
                <w:szCs w:val="18"/>
                <w:lang w:val="en-US" w:eastAsia="zh-CN"/>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855C3" w14:textId="77777777" w:rsidR="0096475F" w:rsidRPr="00E9694C" w:rsidRDefault="0096475F" w:rsidP="004C7C88">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1ED8DB" w14:textId="77777777" w:rsidR="0096475F" w:rsidRPr="00E9694C" w:rsidRDefault="0096475F" w:rsidP="004C7C88">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721A2E" w14:textId="77777777" w:rsidR="0096475F" w:rsidRPr="00E9694C" w:rsidRDefault="0096475F" w:rsidP="004C7C88">
            <w:pPr>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 xml:space="preserve">Optional with capability </w:t>
            </w:r>
            <w:proofErr w:type="spellStart"/>
            <w:r w:rsidRPr="00E9694C">
              <w:rPr>
                <w:rFonts w:ascii="Arial" w:eastAsia="ＭＳ 明朝" w:hAnsi="Arial" w:cs="Arial"/>
                <w:sz w:val="18"/>
                <w:szCs w:val="18"/>
                <w:lang w:val="en-US" w:eastAsia="en-US"/>
              </w:rPr>
              <w:t>signalling</w:t>
            </w:r>
            <w:proofErr w:type="spellEnd"/>
          </w:p>
        </w:tc>
      </w:tr>
    </w:tbl>
    <w:p w14:paraId="21DA4B36" w14:textId="43C97D11" w:rsidR="0096475F" w:rsidRDefault="0096475F" w:rsidP="00FA7BF9">
      <w:pPr>
        <w:spacing w:afterLines="50" w:after="120"/>
        <w:jc w:val="both"/>
        <w:rPr>
          <w:sz w:val="22"/>
          <w:szCs w:val="22"/>
          <w:lang w:val="en-US"/>
        </w:rPr>
      </w:pPr>
    </w:p>
    <w:p w14:paraId="7500CCBC" w14:textId="77777777" w:rsidR="00923A97" w:rsidRPr="001466DD" w:rsidRDefault="00923A97" w:rsidP="00923A97">
      <w:pPr>
        <w:snapToGrid w:val="0"/>
        <w:spacing w:afterLines="50" w:after="120"/>
        <w:jc w:val="both"/>
        <w:rPr>
          <w:rFonts w:eastAsiaTheme="minorEastAsia"/>
          <w:b/>
          <w:iCs/>
          <w:sz w:val="22"/>
          <w:szCs w:val="22"/>
          <w:lang w:val="en-US"/>
        </w:rPr>
      </w:pPr>
      <w:r w:rsidRPr="001466DD">
        <w:rPr>
          <w:rFonts w:eastAsiaTheme="minorEastAsia" w:hint="eastAsia"/>
          <w:b/>
          <w:iCs/>
          <w:sz w:val="22"/>
          <w:szCs w:val="22"/>
          <w:lang w:val="en-US"/>
        </w:rPr>
        <w:t>P</w:t>
      </w:r>
      <w:r w:rsidRPr="001466DD">
        <w:rPr>
          <w:rFonts w:eastAsiaTheme="minorEastAsia"/>
          <w:b/>
          <w:iCs/>
          <w:sz w:val="22"/>
          <w:szCs w:val="22"/>
          <w:lang w:val="en-US"/>
        </w:rPr>
        <w:t xml:space="preserve">roposal 4: </w:t>
      </w:r>
      <w:r>
        <w:rPr>
          <w:rFonts w:eastAsiaTheme="minorEastAsia"/>
          <w:b/>
          <w:iCs/>
          <w:sz w:val="22"/>
          <w:szCs w:val="22"/>
          <w:lang w:val="en-US"/>
        </w:rPr>
        <w:t>Define a new FG</w:t>
      </w:r>
      <w:r w:rsidRPr="001466DD">
        <w:rPr>
          <w:rFonts w:eastAsiaTheme="minorEastAsia"/>
          <w:b/>
          <w:iCs/>
          <w:sz w:val="22"/>
          <w:szCs w:val="22"/>
          <w:lang w:val="en-US"/>
        </w:rPr>
        <w:t xml:space="preserve"> </w:t>
      </w:r>
      <w:r>
        <w:rPr>
          <w:rFonts w:eastAsiaTheme="minorEastAsia"/>
          <w:b/>
          <w:iCs/>
          <w:sz w:val="22"/>
          <w:szCs w:val="22"/>
          <w:lang w:val="en-US"/>
        </w:rPr>
        <w:t>for UE Rx-Tx time difference report</w:t>
      </w:r>
      <w:r w:rsidRPr="001466DD">
        <w:rPr>
          <w:rFonts w:eastAsiaTheme="minorEastAsia"/>
          <w:b/>
          <w:iCs/>
          <w:sz w:val="22"/>
          <w:szCs w:val="22"/>
          <w:lang w:val="en-US"/>
        </w:rPr>
        <w:t xml:space="preserve"> </w:t>
      </w:r>
      <w:r>
        <w:rPr>
          <w:rFonts w:eastAsiaTheme="minorEastAsia"/>
          <w:b/>
          <w:iCs/>
          <w:sz w:val="22"/>
          <w:szCs w:val="22"/>
          <w:lang w:val="en-US"/>
        </w:rPr>
        <w:t>in</w:t>
      </w:r>
      <w:r w:rsidRPr="001466DD">
        <w:rPr>
          <w:rFonts w:eastAsiaTheme="minorEastAsia"/>
          <w:b/>
          <w:iCs/>
          <w:sz w:val="22"/>
          <w:szCs w:val="22"/>
          <w:lang w:val="en-US"/>
        </w:rPr>
        <w:t xml:space="preserve"> NR NTN</w:t>
      </w:r>
      <w:r>
        <w:rPr>
          <w:rFonts w:eastAsiaTheme="minorEastAsia"/>
          <w:b/>
          <w:iCs/>
          <w:sz w:val="22"/>
          <w:szCs w:val="22"/>
          <w:lang w:val="en-US"/>
        </w:rPr>
        <w:t>,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3A97" w:rsidRPr="00E9694C" w14:paraId="674F8F0A" w14:textId="77777777" w:rsidTr="004C7C8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BB4D5F" w14:textId="77777777" w:rsidR="00923A97" w:rsidRPr="00E9694C" w:rsidRDefault="00923A97" w:rsidP="004C7C88">
            <w:pPr>
              <w:rPr>
                <w:rFonts w:ascii="Arial" w:eastAsia="ＭＳ 明朝" w:hAnsi="Arial" w:cs="Arial"/>
                <w:sz w:val="18"/>
                <w:szCs w:val="18"/>
                <w:lang w:val="en-US"/>
              </w:rPr>
            </w:pPr>
            <w:proofErr w:type="spellStart"/>
            <w:r w:rsidRPr="00815DAF">
              <w:rPr>
                <w:rFonts w:ascii="Arial" w:eastAsia="SimSun" w:hAnsi="Arial" w:cs="Arial"/>
                <w:sz w:val="18"/>
                <w:szCs w:val="18"/>
                <w:lang w:val="en-US"/>
              </w:rPr>
              <w:t>NR_</w:t>
            </w:r>
            <w:r>
              <w:rPr>
                <w:rFonts w:ascii="Arial" w:eastAsia="SimSun" w:hAnsi="Arial" w:cs="Arial"/>
                <w:sz w:val="18"/>
                <w:szCs w:val="18"/>
                <w:lang w:val="en-US"/>
              </w:rPr>
              <w:t>NTN_enh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93FFC4" w14:textId="77777777" w:rsidR="00923A97" w:rsidRPr="00E9694C" w:rsidRDefault="00923A97" w:rsidP="004C7C88">
            <w:pPr>
              <w:rPr>
                <w:rFonts w:ascii="Arial" w:eastAsia="ＭＳ 明朝"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C7DC44" w14:textId="77777777" w:rsidR="00923A97" w:rsidRPr="00E9694C" w:rsidRDefault="00923A97" w:rsidP="004C7C88">
            <w:pPr>
              <w:rPr>
                <w:rFonts w:ascii="Arial" w:eastAsia="ＭＳ 明朝" w:hAnsi="Arial" w:cs="Arial"/>
                <w:sz w:val="18"/>
                <w:szCs w:val="18"/>
                <w:lang w:val="en-US" w:eastAsia="zh-CN"/>
              </w:rPr>
            </w:pPr>
            <w:r>
              <w:rPr>
                <w:rFonts w:ascii="Arial" w:eastAsia="ＭＳ 明朝" w:hAnsi="Arial" w:cs="Arial"/>
                <w:sz w:val="18"/>
                <w:szCs w:val="18"/>
                <w:lang w:val="en-US" w:eastAsia="zh-CN"/>
              </w:rPr>
              <w:t>Enhanced UE Rx-Tx Measurement Report for Multi-RTT in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5A0347" w14:textId="77777777" w:rsidR="00923A97" w:rsidRPr="00BC34DE" w:rsidRDefault="00923A97" w:rsidP="004C7C88">
            <w:pPr>
              <w:autoSpaceDE w:val="0"/>
              <w:autoSpaceDN w:val="0"/>
              <w:adjustRightInd w:val="0"/>
              <w:snapToGrid w:val="0"/>
              <w:spacing w:afterLines="50" w:after="120"/>
              <w:contextualSpacing/>
              <w:jc w:val="both"/>
              <w:rPr>
                <w:rFonts w:ascii="Arial" w:eastAsia="SimSun" w:hAnsi="Arial" w:cs="Arial"/>
                <w:sz w:val="18"/>
                <w:szCs w:val="18"/>
                <w:lang w:val="en-US" w:eastAsia="zh-CN"/>
              </w:rPr>
            </w:pPr>
            <w:r>
              <w:rPr>
                <w:rFonts w:ascii="Arial" w:eastAsia="SimSun" w:hAnsi="Arial" w:cs="Arial" w:hint="eastAsia"/>
                <w:sz w:val="18"/>
                <w:szCs w:val="18"/>
                <w:lang w:val="en-US" w:eastAsia="zh-CN"/>
              </w:rPr>
              <w:t>S</w:t>
            </w:r>
            <w:r>
              <w:rPr>
                <w:rFonts w:ascii="Arial" w:eastAsia="SimSun" w:hAnsi="Arial" w:cs="Arial"/>
                <w:sz w:val="18"/>
                <w:szCs w:val="18"/>
                <w:lang w:val="en-US" w:eastAsia="zh-CN"/>
              </w:rPr>
              <w:t>upport of enhanced UE Rx-Tx time difference measurement and report for multi-RTT in NTN.</w:t>
            </w:r>
          </w:p>
          <w:p w14:paraId="6C3CAE2E" w14:textId="77777777" w:rsidR="00923A97" w:rsidRPr="00E9694C" w:rsidRDefault="00923A97" w:rsidP="004C7C88">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F3106C" w14:textId="77777777" w:rsidR="00923A97" w:rsidRPr="00E9694C" w:rsidRDefault="00923A97" w:rsidP="004C7C88">
            <w:pPr>
              <w:rPr>
                <w:rFonts w:ascii="Arial" w:eastAsia="ＭＳ 明朝" w:hAnsi="Arial" w:cs="Arial"/>
                <w:sz w:val="18"/>
                <w:szCs w:val="18"/>
                <w:lang w:val="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C9E6DB" w14:textId="77777777" w:rsidR="00923A97" w:rsidRPr="00E9694C" w:rsidRDefault="00923A97" w:rsidP="004C7C88">
            <w:pPr>
              <w:rPr>
                <w:rFonts w:ascii="Arial" w:eastAsia="ＭＳ 明朝" w:hAnsi="Arial" w:cs="Arial"/>
                <w:sz w:val="18"/>
                <w:szCs w:val="18"/>
                <w:lang w:val="en-US" w:eastAsia="zh-CN"/>
              </w:rPr>
            </w:pPr>
            <w:r>
              <w:rPr>
                <w:rFonts w:ascii="Arial" w:eastAsiaTheme="minorEastAsia" w:hAnsi="Arial" w:cs="Arial"/>
                <w:sz w:val="18"/>
                <w:szCs w:val="18"/>
                <w:lang w:val="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A67DA" w14:textId="77777777" w:rsidR="00923A97" w:rsidRPr="00E9694C" w:rsidRDefault="00923A97" w:rsidP="004C7C88">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5EFF9F" w14:textId="77777777" w:rsidR="00923A97" w:rsidRPr="00E9694C" w:rsidRDefault="00923A97" w:rsidP="004C7C88">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1400B" w14:textId="77777777" w:rsidR="00923A97" w:rsidRPr="00E9694C" w:rsidRDefault="00923A97" w:rsidP="004C7C88">
            <w:pPr>
              <w:rPr>
                <w:rFonts w:ascii="Arial" w:eastAsia="SimSun" w:hAnsi="Arial" w:cs="Arial"/>
                <w:sz w:val="18"/>
                <w:szCs w:val="18"/>
                <w:lang w:val="en-US" w:eastAsia="zh-CN"/>
              </w:rPr>
            </w:pPr>
            <w:r>
              <w:rPr>
                <w:rFonts w:ascii="Arial" w:eastAsiaTheme="minorEastAsia" w:hAnsi="Arial" w:cs="Arial"/>
                <w:sz w:val="18"/>
                <w:szCs w:val="18"/>
                <w:lang w:val="en-US"/>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2B233" w14:textId="77777777" w:rsidR="00923A97" w:rsidRPr="00E9694C" w:rsidRDefault="00923A97" w:rsidP="004C7C88">
            <w:pPr>
              <w:rPr>
                <w:rFonts w:ascii="Arial" w:eastAsia="ＭＳ 明朝" w:hAnsi="Arial" w:cs="Arial"/>
                <w:sz w:val="18"/>
                <w:szCs w:val="18"/>
                <w:lang w:val="en-US" w:eastAsia="zh-CN"/>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FB1DF3" w14:textId="77777777" w:rsidR="00923A97" w:rsidRPr="00E9694C" w:rsidRDefault="00923A97" w:rsidP="004C7C88">
            <w:pPr>
              <w:rPr>
                <w:rFonts w:ascii="Arial" w:eastAsia="ＭＳ 明朝" w:hAnsi="Arial" w:cs="Arial"/>
                <w:sz w:val="18"/>
                <w:szCs w:val="18"/>
                <w:lang w:val="en-US" w:eastAsia="zh-CN"/>
              </w:rPr>
            </w:pPr>
            <w:r>
              <w:rPr>
                <w:rFonts w:ascii="Arial" w:eastAsiaTheme="minorEastAsia" w:hAnsi="Arial" w:cs="Arial"/>
                <w:sz w:val="18"/>
                <w:szCs w:val="18"/>
                <w:lang w:val="en-US"/>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B8E1CC" w14:textId="77777777" w:rsidR="00923A97" w:rsidRPr="00E9694C" w:rsidRDefault="00923A97" w:rsidP="004C7C88">
            <w:pPr>
              <w:rPr>
                <w:rFonts w:ascii="Arial" w:eastAsia="SimSun" w:hAnsi="Arial" w:cs="Arial"/>
                <w:sz w:val="18"/>
                <w:szCs w:val="18"/>
                <w:lang w:val="en-US"/>
              </w:rPr>
            </w:pPr>
            <w:r>
              <w:rPr>
                <w:rFonts w:ascii="Arial" w:eastAsiaTheme="minorEastAsia" w:hAnsi="Arial" w:cs="Arial" w:hint="eastAsia"/>
                <w:sz w:val="18"/>
                <w:szCs w:val="18"/>
                <w:lang w:val="en-US"/>
              </w:rPr>
              <w:t>N</w:t>
            </w:r>
            <w:r>
              <w:rPr>
                <w:rFonts w:ascii="Arial" w:eastAsiaTheme="minorEastAsia" w:hAnsi="Arial" w:cs="Arial"/>
                <w:sz w:val="18"/>
                <w:szCs w:val="18"/>
                <w:lang w:val="en-US"/>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BB25F4" w14:textId="77777777" w:rsidR="00923A97" w:rsidRPr="00E9694C" w:rsidRDefault="00923A97" w:rsidP="004C7C88">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BC91F" w14:textId="77777777" w:rsidR="00923A97" w:rsidRPr="00E9694C" w:rsidRDefault="00923A97" w:rsidP="004C7C88">
            <w:pPr>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 xml:space="preserve">Optional with capability </w:t>
            </w:r>
            <w:proofErr w:type="spellStart"/>
            <w:r w:rsidRPr="00E9694C">
              <w:rPr>
                <w:rFonts w:ascii="Arial" w:eastAsia="ＭＳ 明朝" w:hAnsi="Arial" w:cs="Arial"/>
                <w:sz w:val="18"/>
                <w:szCs w:val="18"/>
                <w:lang w:val="en-US" w:eastAsia="en-US"/>
              </w:rPr>
              <w:t>signalling</w:t>
            </w:r>
            <w:proofErr w:type="spellEnd"/>
          </w:p>
        </w:tc>
      </w:tr>
    </w:tbl>
    <w:p w14:paraId="23CFC68D" w14:textId="77777777" w:rsidR="00923A97" w:rsidRPr="0096475F" w:rsidRDefault="00923A97" w:rsidP="00FA7BF9">
      <w:pPr>
        <w:spacing w:afterLines="50" w:after="120"/>
        <w:jc w:val="both"/>
        <w:rPr>
          <w:rFonts w:hint="eastAsia"/>
          <w:sz w:val="22"/>
          <w:szCs w:val="22"/>
          <w:lang w:val="en-US"/>
        </w:rPr>
      </w:pPr>
    </w:p>
    <w:p w14:paraId="0A0A4C29" w14:textId="77777777" w:rsidR="00802BB0" w:rsidRPr="00802BB0" w:rsidRDefault="00802BB0" w:rsidP="00FA7BF9">
      <w:pPr>
        <w:spacing w:afterLines="50" w:after="120"/>
        <w:jc w:val="both"/>
        <w:rPr>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619E0A29" w14:textId="77BDAE68" w:rsidR="0053596A" w:rsidRPr="00BC34DE" w:rsidRDefault="00BC34DE" w:rsidP="00BC34DE">
      <w:pPr>
        <w:pStyle w:val="afe"/>
        <w:numPr>
          <w:ilvl w:val="0"/>
          <w:numId w:val="4"/>
        </w:numPr>
        <w:spacing w:afterLines="50" w:after="120"/>
        <w:ind w:leftChars="0"/>
        <w:jc w:val="both"/>
        <w:rPr>
          <w:rFonts w:eastAsia="ＭＳ 明朝" w:hint="eastAsia"/>
          <w:sz w:val="22"/>
          <w:lang w:val="en-US"/>
        </w:rPr>
      </w:pPr>
      <w:r w:rsidRPr="00CB2A9A">
        <w:rPr>
          <w:rFonts w:eastAsia="ＭＳ 明朝"/>
          <w:sz w:val="22"/>
          <w:lang w:val="en-US"/>
        </w:rPr>
        <w:t>R1-2304300</w:t>
      </w:r>
      <w:r>
        <w:rPr>
          <w:rFonts w:eastAsia="ＭＳ 明朝"/>
          <w:sz w:val="22"/>
          <w:lang w:val="en-US"/>
        </w:rPr>
        <w:tab/>
      </w:r>
      <w:r w:rsidRPr="000868B3">
        <w:rPr>
          <w:rFonts w:eastAsia="ＭＳ 明朝"/>
          <w:sz w:val="22"/>
          <w:lang w:val="en-US"/>
        </w:rPr>
        <w:t>Draft Agenda</w:t>
      </w:r>
      <w:r>
        <w:rPr>
          <w:rFonts w:eastAsia="ＭＳ 明朝"/>
          <w:sz w:val="22"/>
          <w:lang w:val="en-US"/>
        </w:rPr>
        <w:tab/>
        <w:t>Chair</w:t>
      </w:r>
    </w:p>
    <w:sectPr w:rsidR="0053596A" w:rsidRPr="00BC34DE"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0EAA" w14:textId="77777777" w:rsidR="00F04DC9" w:rsidRDefault="00F04DC9">
      <w:r>
        <w:separator/>
      </w:r>
    </w:p>
  </w:endnote>
  <w:endnote w:type="continuationSeparator" w:id="0">
    <w:p w14:paraId="30D88C42" w14:textId="77777777" w:rsidR="00F04DC9" w:rsidRDefault="00F04DC9">
      <w:r>
        <w:continuationSeparator/>
      </w:r>
    </w:p>
  </w:endnote>
  <w:endnote w:type="continuationNotice" w:id="1">
    <w:p w14:paraId="7CD97B62" w14:textId="77777777" w:rsidR="00F04DC9" w:rsidRDefault="00F04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4851B" w14:textId="77777777" w:rsidR="00F04DC9" w:rsidRDefault="00F04DC9">
      <w:r>
        <w:separator/>
      </w:r>
    </w:p>
  </w:footnote>
  <w:footnote w:type="continuationSeparator" w:id="0">
    <w:p w14:paraId="20DBE648" w14:textId="77777777" w:rsidR="00F04DC9" w:rsidRDefault="00F04DC9">
      <w:r>
        <w:continuationSeparator/>
      </w:r>
    </w:p>
  </w:footnote>
  <w:footnote w:type="continuationNotice" w:id="1">
    <w:p w14:paraId="2E4C7C0D" w14:textId="77777777" w:rsidR="00F04DC9" w:rsidRDefault="00F04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27"/>
  </w:num>
  <w:num w:numId="3" w16cid:durableId="2114743242">
    <w:abstractNumId w:val="16"/>
  </w:num>
  <w:num w:numId="4" w16cid:durableId="2103405524">
    <w:abstractNumId w:val="10"/>
  </w:num>
  <w:num w:numId="5" w16cid:durableId="429011408">
    <w:abstractNumId w:val="38"/>
  </w:num>
  <w:num w:numId="6" w16cid:durableId="2035762605">
    <w:abstractNumId w:val="24"/>
  </w:num>
  <w:num w:numId="7" w16cid:durableId="281154228">
    <w:abstractNumId w:val="13"/>
  </w:num>
  <w:num w:numId="8" w16cid:durableId="1361778574">
    <w:abstractNumId w:val="2"/>
  </w:num>
  <w:num w:numId="9" w16cid:durableId="219170716">
    <w:abstractNumId w:val="28"/>
  </w:num>
  <w:num w:numId="10" w16cid:durableId="2115124252">
    <w:abstractNumId w:val="33"/>
  </w:num>
  <w:num w:numId="11" w16cid:durableId="191115241">
    <w:abstractNumId w:val="18"/>
  </w:num>
  <w:num w:numId="12" w16cid:durableId="75254141">
    <w:abstractNumId w:val="3"/>
  </w:num>
  <w:num w:numId="13" w16cid:durableId="1101148710">
    <w:abstractNumId w:val="21"/>
  </w:num>
  <w:num w:numId="14" w16cid:durableId="695234256">
    <w:abstractNumId w:val="17"/>
  </w:num>
  <w:num w:numId="15" w16cid:durableId="257568407">
    <w:abstractNumId w:val="14"/>
  </w:num>
  <w:num w:numId="16" w16cid:durableId="570700530">
    <w:abstractNumId w:val="19"/>
  </w:num>
  <w:num w:numId="17" w16cid:durableId="1965885091">
    <w:abstractNumId w:val="8"/>
  </w:num>
  <w:num w:numId="18" w16cid:durableId="2028363853">
    <w:abstractNumId w:val="4"/>
  </w:num>
  <w:num w:numId="19" w16cid:durableId="840702848">
    <w:abstractNumId w:val="30"/>
  </w:num>
  <w:num w:numId="20" w16cid:durableId="1624578016">
    <w:abstractNumId w:val="22"/>
  </w:num>
  <w:num w:numId="21" w16cid:durableId="13484816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3"/>
  </w:num>
  <w:num w:numId="23" w16cid:durableId="1637563741">
    <w:abstractNumId w:val="32"/>
  </w:num>
  <w:num w:numId="24" w16cid:durableId="1364089662">
    <w:abstractNumId w:val="37"/>
  </w:num>
  <w:num w:numId="25" w16cid:durableId="2072774584">
    <w:abstractNumId w:val="31"/>
  </w:num>
  <w:num w:numId="26" w16cid:durableId="1135836140">
    <w:abstractNumId w:val="25"/>
  </w:num>
  <w:num w:numId="27" w16cid:durableId="764805893">
    <w:abstractNumId w:val="20"/>
  </w:num>
  <w:num w:numId="28" w16cid:durableId="983967253">
    <w:abstractNumId w:val="34"/>
  </w:num>
  <w:num w:numId="29" w16cid:durableId="1423090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26"/>
  </w:num>
  <w:num w:numId="31" w16cid:durableId="1107429952">
    <w:abstractNumId w:val="12"/>
  </w:num>
  <w:num w:numId="32" w16cid:durableId="1225527482">
    <w:abstractNumId w:val="5"/>
  </w:num>
  <w:num w:numId="33" w16cid:durableId="401222370">
    <w:abstractNumId w:val="6"/>
  </w:num>
  <w:num w:numId="34" w16cid:durableId="751003010">
    <w:abstractNumId w:val="36"/>
  </w:num>
  <w:num w:numId="35" w16cid:durableId="677393982">
    <w:abstractNumId w:val="9"/>
  </w:num>
  <w:num w:numId="36" w16cid:durableId="1944336932">
    <w:abstractNumId w:val="11"/>
  </w:num>
  <w:num w:numId="37" w16cid:durableId="1361055148">
    <w:abstractNumId w:val="15"/>
  </w:num>
  <w:num w:numId="38" w16cid:durableId="1940946262">
    <w:abstractNumId w:val="29"/>
  </w:num>
  <w:num w:numId="39" w16cid:durableId="2130736015">
    <w:abstractNumId w:val="7"/>
  </w:num>
  <w:num w:numId="40" w16cid:durableId="20533859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828"/>
    <w:rsid w:val="002218C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07E0"/>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134"/>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552"/>
    <w:rsid w:val="0042669E"/>
    <w:rsid w:val="004267A7"/>
    <w:rsid w:val="0042710E"/>
    <w:rsid w:val="00427656"/>
    <w:rsid w:val="00427729"/>
    <w:rsid w:val="0042799D"/>
    <w:rsid w:val="00427A7A"/>
    <w:rsid w:val="00427FC3"/>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311"/>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1543</Words>
  <Characters>8801</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2023-05-15T05:41:00Z</dcterms:created>
  <dcterms:modified xsi:type="dcterms:W3CDTF">2023-05-15T08:48:00Z</dcterms:modified>
</cp:coreProperties>
</file>